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Smith Jeffrey Paul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 w:right="80"/>
        <w:spacing w:after="0" w:line="3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WORLD FUEL SERVICES CORPORATION 9800 N.W. 41ST STREET</w:t>
      </w:r>
    </w:p>
    <w:p>
      <w:pPr>
        <w:spacing w:after="0" w:line="18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MIAMI</w:t>
            </w:r>
          </w:p>
        </w:tc>
        <w:tc>
          <w:tcPr>
            <w:tcW w:w="11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FL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33178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1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2.</w:t>
            </w:r>
          </w:p>
        </w:tc>
        <w:tc>
          <w:tcPr>
            <w:tcW w:w="3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 w:line="142" w:lineRule="exact"/>
              <w:rPr>
                <w:rFonts w:ascii="Arial" w:cs="Arial" w:eastAsia="Arial" w:hAnsi="Arial"/>
                <w:sz w:val="16"/>
                <w:szCs w:val="16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6"/>
                  <w:szCs w:val="16"/>
                  <w:color w:val="0000EE"/>
                </w:rPr>
                <w:t xml:space="preserve">WORLD FUEL SERVICES CORP </w:t>
              </w:r>
            </w:hyperlink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[</w:t>
            </w:r>
            <w:r>
              <w:rPr>
                <w:rFonts w:ascii="Arial" w:cs="Arial" w:eastAsia="Arial" w:hAnsi="Arial"/>
                <w:sz w:val="16"/>
                <w:szCs w:val="16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INT</w:t>
            </w:r>
            <w:r>
              <w:rPr>
                <w:rFonts w:ascii="Arial" w:cs="Arial" w:eastAsia="Arial" w:hAnsi="Arial"/>
                <w:sz w:val="16"/>
                <w:szCs w:val="16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]</w:t>
            </w:r>
          </w:p>
        </w:tc>
        <w:tc>
          <w:tcPr>
            <w:tcW w:w="21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3.</w:t>
            </w:r>
          </w:p>
        </w:tc>
        <w:tc>
          <w:tcPr>
            <w:tcW w:w="36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 of Earliest Transaction (Month/Day/Year)</w:t>
            </w: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vMerge w:val="restart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60" w:type="dxa"/>
            <w:vAlign w:val="bottom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0"/>
              </w:rPr>
              <w:t>EVP and COO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31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05/14/2021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4.</w:t>
            </w:r>
          </w:p>
        </w:tc>
        <w:tc>
          <w:tcPr>
            <w:tcW w:w="3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If Amendment, Date of Original Filed (Month/Day/Year)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100"/>
        <w:spacing w:after="0" w:line="233" w:lineRule="auto"/>
        <w:tabs>
          <w:tab w:leader="none" w:pos="4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40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24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9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05/14/2021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20,000</w:t>
            </w:r>
          </w:p>
        </w:tc>
        <w:tc>
          <w:tcPr>
            <w:tcW w:w="4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32.6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94,979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Remarks: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/s/ Amy A. Quintana,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05/18/2021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  <w:gridSpan w:val="4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Attorney-in-fact</w:t>
            </w:r>
          </w:p>
        </w:tc>
        <w:tc>
          <w:tcPr>
            <w:tcW w:w="22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-2567305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720020" TargetMode="External"/><Relationship Id="rId13" Type="http://schemas.openxmlformats.org/officeDocument/2006/relationships/hyperlink" Target="http://www.sec.gov/cgi-bin/browse-edgar?action=getcompany&amp;CIK=000078946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2021-05-18T18:03:28Z</dcterms:created>
  <dcterms:modified xsi:type="dcterms:W3CDTF">2021-05-18T18:03:28Z</dcterms:modified>
</cp:coreProperties>
</file>