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6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0" w:lineRule="exact"/>
        <w:rPr>
          <w:sz w:val="24"/>
          <w:szCs w:val="24"/>
          <w:color w:val="auto"/>
        </w:rPr>
      </w:pPr>
    </w:p>
    <w:p>
      <w:pPr>
        <w:spacing w:after="0" w:line="32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6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w:t>
      </w:r>
    </w:p>
    <w:p>
      <w:pPr>
        <w:spacing w:after="0" w:line="16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THE SECURITIES EXCHANGE ACT OF 1934</w:t>
      </w:r>
    </w:p>
    <w:p>
      <w:pPr>
        <w:spacing w:after="0" w:line="157"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 xml:space="preserve">Date of Report (Date of earliest event reported): </w:t>
      </w:r>
      <w:r>
        <w:rPr>
          <w:rFonts w:ascii="Arial" w:cs="Arial" w:eastAsia="Arial" w:hAnsi="Arial"/>
          <w:sz w:val="20"/>
          <w:szCs w:val="20"/>
          <w:b w:val="1"/>
          <w:bCs w:val="1"/>
          <w:u w:val="single" w:color="auto"/>
          <w:color w:val="0000FF"/>
        </w:rPr>
        <w:t>April 29, 2021</w:t>
      </w:r>
    </w:p>
    <w:p>
      <w:pPr>
        <w:spacing w:after="0" w:line="393" w:lineRule="exact"/>
        <w:rPr>
          <w:sz w:val="24"/>
          <w:szCs w:val="24"/>
          <w:color w:val="auto"/>
        </w:rPr>
      </w:pPr>
    </w:p>
    <w:p>
      <w:pPr>
        <w:jc w:val="center"/>
        <w:spacing w:after="0"/>
        <w:rPr>
          <w:sz w:val="20"/>
          <w:szCs w:val="20"/>
          <w:color w:val="auto"/>
        </w:rPr>
      </w:pPr>
      <w:r>
        <w:rPr>
          <w:rFonts w:ascii="Arial" w:cs="Arial" w:eastAsia="Arial" w:hAnsi="Arial"/>
          <w:sz w:val="39"/>
          <w:szCs w:val="39"/>
          <w:b w:val="1"/>
          <w:bCs w:val="1"/>
          <w:color w:val="auto"/>
        </w:rPr>
        <w:t>WORLD FUEL SERVICES CORPORATION</w:t>
      </w:r>
    </w:p>
    <w:p>
      <w:pPr>
        <w:spacing w:after="0" w:line="52"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(Exact name of registrant as specified in its charter)</w:t>
      </w:r>
    </w:p>
    <w:p>
      <w:pPr>
        <w:sectPr>
          <w:pgSz w:w="11900" w:h="16838" w:orient="portrait"/>
          <w:cols w:equalWidth="0" w:num="1">
            <w:col w:w="11240"/>
          </w:cols>
          <w:pgMar w:left="320" w:top="989" w:right="339" w:bottom="1440" w:gutter="0" w:footer="0" w:header="0"/>
        </w:sectPr>
      </w:pPr>
    </w:p>
    <w:p>
      <w:pPr>
        <w:spacing w:after="0" w:line="277" w:lineRule="exact"/>
        <w:rPr>
          <w:sz w:val="24"/>
          <w:szCs w:val="24"/>
          <w:color w:val="auto"/>
        </w:rPr>
      </w:pPr>
    </w:p>
    <w:p>
      <w:pPr>
        <w:ind w:left="1560"/>
        <w:spacing w:after="0"/>
        <w:rPr>
          <w:sz w:val="20"/>
          <w:szCs w:val="20"/>
          <w:color w:val="auto"/>
        </w:rPr>
      </w:pPr>
      <w:r>
        <w:rPr>
          <w:rFonts w:ascii="Arial" w:cs="Arial" w:eastAsia="Arial" w:hAnsi="Arial"/>
          <w:sz w:val="19"/>
          <w:szCs w:val="19"/>
          <w:b w:val="1"/>
          <w:bCs w:val="1"/>
          <w:color w:val="auto"/>
        </w:rPr>
        <w:t>Florida</w:t>
      </w:r>
    </w:p>
    <w:p>
      <w:pPr>
        <w:spacing w:after="0" w:line="20" w:lineRule="exact"/>
        <w:rPr>
          <w:sz w:val="24"/>
          <w:szCs w:val="24"/>
          <w:color w:val="auto"/>
        </w:rPr>
      </w:pPr>
      <w:r>
        <w:rPr>
          <w:sz w:val="24"/>
          <w:szCs w:val="24"/>
          <w:color w:val="auto"/>
        </w:rPr>
        <w:br w:type="column"/>
      </w:r>
    </w:p>
    <w:p>
      <w:pPr>
        <w:spacing w:after="0" w:line="257" w:lineRule="exact"/>
        <w:rPr>
          <w:sz w:val="24"/>
          <w:szCs w:val="24"/>
          <w:color w:val="auto"/>
        </w:rPr>
      </w:pPr>
    </w:p>
    <w:p>
      <w:pPr>
        <w:spacing w:after="0"/>
        <w:rPr>
          <w:sz w:val="20"/>
          <w:szCs w:val="20"/>
          <w:color w:val="auto"/>
        </w:rPr>
      </w:pPr>
      <w:r>
        <w:rPr>
          <w:rFonts w:ascii="Arial" w:cs="Arial" w:eastAsia="Arial" w:hAnsi="Arial"/>
          <w:sz w:val="19"/>
          <w:szCs w:val="19"/>
          <w:b w:val="1"/>
          <w:bCs w:val="1"/>
          <w:color w:val="auto"/>
        </w:rPr>
        <w:t>1-9533</w:t>
      </w:r>
    </w:p>
    <w:p>
      <w:pPr>
        <w:spacing w:after="0" w:line="20" w:lineRule="exact"/>
        <w:rPr>
          <w:sz w:val="24"/>
          <w:szCs w:val="24"/>
          <w:color w:val="auto"/>
        </w:rPr>
      </w:pPr>
      <w:r>
        <w:rPr>
          <w:sz w:val="24"/>
          <w:szCs w:val="24"/>
          <w:color w:val="auto"/>
        </w:rPr>
        <w:br w:type="column"/>
      </w:r>
    </w:p>
    <w:p>
      <w:pPr>
        <w:spacing w:after="0" w:line="257" w:lineRule="exact"/>
        <w:rPr>
          <w:sz w:val="24"/>
          <w:szCs w:val="24"/>
          <w:color w:val="auto"/>
        </w:rPr>
      </w:pPr>
    </w:p>
    <w:p>
      <w:pPr>
        <w:spacing w:after="0"/>
        <w:rPr>
          <w:sz w:val="20"/>
          <w:szCs w:val="20"/>
          <w:color w:val="auto"/>
        </w:rPr>
      </w:pPr>
      <w:r>
        <w:rPr>
          <w:rFonts w:ascii="Arial" w:cs="Arial" w:eastAsia="Arial" w:hAnsi="Arial"/>
          <w:sz w:val="19"/>
          <w:szCs w:val="19"/>
          <w:b w:val="1"/>
          <w:bCs w:val="1"/>
          <w:color w:val="auto"/>
        </w:rPr>
        <w:t>59-2459427</w:t>
      </w:r>
    </w:p>
    <w:p>
      <w:pPr>
        <w:spacing w:after="0" w:line="62" w:lineRule="exact"/>
        <w:rPr>
          <w:sz w:val="24"/>
          <w:szCs w:val="24"/>
          <w:color w:val="auto"/>
        </w:rPr>
      </w:pPr>
    </w:p>
    <w:p>
      <w:pPr>
        <w:sectPr>
          <w:pgSz w:w="11900" w:h="16838" w:orient="portrait"/>
          <w:cols w:equalWidth="0" w:num="3">
            <w:col w:w="4760" w:space="720"/>
            <w:col w:w="2780" w:space="720"/>
            <w:col w:w="2260"/>
          </w:cols>
          <w:pgMar w:left="320" w:top="989" w:right="339" w:bottom="1440" w:gutter="0" w:footer="0" w:header="0"/>
          <w:type w:val="continuous"/>
        </w:sectPr>
      </w:pPr>
    </w:p>
    <w:p>
      <w:pPr>
        <w:ind w:left="540"/>
        <w:spacing w:after="0"/>
        <w:rPr>
          <w:sz w:val="20"/>
          <w:szCs w:val="20"/>
          <w:color w:val="auto"/>
        </w:rPr>
      </w:pPr>
      <w:r>
        <w:rPr>
          <w:rFonts w:ascii="Arial" w:cs="Arial" w:eastAsia="Arial" w:hAnsi="Arial"/>
          <w:sz w:val="13"/>
          <w:szCs w:val="13"/>
          <w:b w:val="1"/>
          <w:bCs w:val="1"/>
          <w:color w:val="auto"/>
        </w:rPr>
        <w:t>(State or other jurisdiction of incorporation)</w:t>
      </w:r>
    </w:p>
    <w:p>
      <w:pPr>
        <w:spacing w:after="0" w:line="20" w:lineRule="exact"/>
        <w:rPr>
          <w:sz w:val="24"/>
          <w:szCs w:val="24"/>
          <w:color w:val="auto"/>
        </w:rPr>
      </w:pPr>
      <w:r>
        <w:rPr>
          <w:sz w:val="24"/>
          <w:szCs w:val="24"/>
          <w:color w:val="auto"/>
        </w:rPr>
        <w:br w:type="column"/>
      </w:r>
    </w:p>
    <w:p>
      <w:pPr>
        <w:jc w:val="center"/>
        <w:ind w:right="1060"/>
        <w:spacing w:after="0"/>
        <w:rPr>
          <w:sz w:val="20"/>
          <w:szCs w:val="20"/>
          <w:color w:val="auto"/>
        </w:rPr>
      </w:pPr>
      <w:r>
        <w:rPr>
          <w:rFonts w:ascii="Arial" w:cs="Arial" w:eastAsia="Arial" w:hAnsi="Arial"/>
          <w:sz w:val="13"/>
          <w:szCs w:val="13"/>
          <w:b w:val="1"/>
          <w:bCs w:val="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(I.R.S. Employer Identification No.)</w:t>
      </w:r>
    </w:p>
    <w:p>
      <w:pPr>
        <w:spacing w:after="0" w:line="200" w:lineRule="exact"/>
        <w:rPr>
          <w:sz w:val="24"/>
          <w:szCs w:val="24"/>
          <w:color w:val="auto"/>
        </w:rPr>
      </w:pPr>
    </w:p>
    <w:p>
      <w:pPr>
        <w:sectPr>
          <w:pgSz w:w="11900" w:h="16838" w:orient="portrait"/>
          <w:cols w:equalWidth="0" w:num="3">
            <w:col w:w="4240" w:space="720"/>
            <w:col w:w="2720" w:space="720"/>
            <w:col w:w="2840"/>
          </w:cols>
          <w:pgMar w:left="320" w:top="989" w:right="339" w:bottom="1440" w:gutter="0" w:footer="0" w:header="0"/>
          <w:type w:val="continuous"/>
        </w:sectPr>
      </w:pPr>
    </w:p>
    <w:p>
      <w:pPr>
        <w:spacing w:after="0" w:line="180" w:lineRule="exact"/>
        <w:rPr>
          <w:sz w:val="24"/>
          <w:szCs w:val="24"/>
          <w:color w:val="auto"/>
        </w:rPr>
      </w:pPr>
    </w:p>
    <w:p>
      <w:pPr>
        <w:ind w:left="400"/>
        <w:spacing w:after="0"/>
        <w:rPr>
          <w:sz w:val="20"/>
          <w:szCs w:val="20"/>
          <w:color w:val="auto"/>
        </w:rPr>
      </w:pPr>
      <w:r>
        <w:rPr>
          <w:rFonts w:ascii="Arial" w:cs="Arial" w:eastAsia="Arial" w:hAnsi="Arial"/>
          <w:sz w:val="19"/>
          <w:szCs w:val="19"/>
          <w:b w:val="1"/>
          <w:bCs w:val="1"/>
          <w:color w:val="auto"/>
        </w:rPr>
        <w:t>9800 N.W. 41st Street,</w:t>
      </w:r>
    </w:p>
    <w:p>
      <w:pPr>
        <w:spacing w:after="0" w:line="20" w:lineRule="exact"/>
        <w:rPr>
          <w:sz w:val="24"/>
          <w:szCs w:val="24"/>
          <w:color w:val="auto"/>
        </w:rPr>
      </w:pPr>
      <w:r>
        <w:rPr>
          <w:sz w:val="24"/>
          <w:szCs w:val="24"/>
          <w:color w:val="auto"/>
        </w:rPr>
        <w:br w:type="column"/>
      </w:r>
    </w:p>
    <w:p>
      <w:pPr>
        <w:spacing w:after="0" w:line="160" w:lineRule="exact"/>
        <w:rPr>
          <w:sz w:val="24"/>
          <w:szCs w:val="24"/>
          <w:color w:val="auto"/>
        </w:rPr>
      </w:pPr>
    </w:p>
    <w:p>
      <w:pPr>
        <w:spacing w:after="0"/>
        <w:rPr>
          <w:sz w:val="20"/>
          <w:szCs w:val="20"/>
          <w:color w:val="auto"/>
        </w:rPr>
      </w:pPr>
      <w:r>
        <w:rPr>
          <w:rFonts w:ascii="Arial" w:cs="Arial" w:eastAsia="Arial" w:hAnsi="Arial"/>
          <w:sz w:val="21"/>
          <w:szCs w:val="21"/>
          <w:b w:val="1"/>
          <w:bCs w:val="1"/>
          <w:color w:val="auto"/>
        </w:rPr>
        <w:t>Miami,</w:t>
      </w:r>
    </w:p>
    <w:p>
      <w:pPr>
        <w:spacing w:after="0" w:line="20" w:lineRule="exact"/>
        <w:rPr>
          <w:sz w:val="24"/>
          <w:szCs w:val="24"/>
          <w:color w:val="auto"/>
        </w:rPr>
      </w:pPr>
      <w:r>
        <w:rPr>
          <w:sz w:val="24"/>
          <w:szCs w:val="24"/>
          <w:color w:val="auto"/>
        </w:rPr>
        <w:br w:type="column"/>
      </w:r>
    </w:p>
    <w:p>
      <w:pPr>
        <w:spacing w:after="0" w:line="160" w:lineRule="exact"/>
        <w:rPr>
          <w:sz w:val="24"/>
          <w:szCs w:val="24"/>
          <w:color w:val="auto"/>
        </w:rPr>
      </w:pPr>
    </w:p>
    <w:p>
      <w:pPr>
        <w:spacing w:after="0"/>
        <w:rPr>
          <w:sz w:val="20"/>
          <w:szCs w:val="20"/>
          <w:color w:val="auto"/>
        </w:rPr>
      </w:pPr>
      <w:r>
        <w:rPr>
          <w:rFonts w:ascii="Arial" w:cs="Arial" w:eastAsia="Arial" w:hAnsi="Arial"/>
          <w:sz w:val="19"/>
          <w:szCs w:val="19"/>
          <w:b w:val="1"/>
          <w:bCs w:val="1"/>
          <w:color w:val="auto"/>
        </w:rPr>
        <w:t>Florida</w:t>
      </w:r>
    </w:p>
    <w:p>
      <w:pPr>
        <w:spacing w:after="0" w:line="20" w:lineRule="exact"/>
        <w:rPr>
          <w:sz w:val="24"/>
          <w:szCs w:val="24"/>
          <w:color w:val="auto"/>
        </w:rPr>
      </w:pPr>
      <w:r>
        <w:rPr>
          <w:sz w:val="24"/>
          <w:szCs w:val="24"/>
          <w:color w:val="auto"/>
        </w:rPr>
        <w:br w:type="column"/>
      </w:r>
    </w:p>
    <w:p>
      <w:pPr>
        <w:spacing w:after="0" w:line="160" w:lineRule="exact"/>
        <w:rPr>
          <w:sz w:val="24"/>
          <w:szCs w:val="24"/>
          <w:color w:val="auto"/>
        </w:rPr>
      </w:pPr>
    </w:p>
    <w:p>
      <w:pPr>
        <w:spacing w:after="0"/>
        <w:rPr>
          <w:sz w:val="20"/>
          <w:szCs w:val="20"/>
          <w:color w:val="auto"/>
        </w:rPr>
      </w:pPr>
      <w:r>
        <w:rPr>
          <w:rFonts w:ascii="Arial" w:cs="Arial" w:eastAsia="Arial" w:hAnsi="Arial"/>
          <w:sz w:val="19"/>
          <w:szCs w:val="19"/>
          <w:b w:val="1"/>
          <w:bCs w:val="1"/>
          <w:color w:val="auto"/>
        </w:rPr>
        <w:t>33178</w:t>
      </w:r>
    </w:p>
    <w:p>
      <w:pPr>
        <w:spacing w:after="0" w:line="118" w:lineRule="exact"/>
        <w:rPr>
          <w:sz w:val="24"/>
          <w:szCs w:val="24"/>
          <w:color w:val="auto"/>
        </w:rPr>
      </w:pPr>
    </w:p>
    <w:p>
      <w:pPr>
        <w:sectPr>
          <w:pgSz w:w="11900" w:h="16838" w:orient="portrait"/>
          <w:cols w:equalWidth="0" w:num="4">
            <w:col w:w="2420" w:space="720"/>
            <w:col w:w="660" w:space="560"/>
            <w:col w:w="5140" w:space="720"/>
            <w:col w:w="1020"/>
          </w:cols>
          <w:pgMar w:left="320" w:top="989" w:right="339" w:bottom="1440" w:gutter="0" w:footer="0" w:header="0"/>
          <w:type w:val="continuous"/>
        </w:sectPr>
      </w:pPr>
    </w:p>
    <w:p>
      <w:pPr>
        <w:spacing w:after="0" w:line="18" w:lineRule="exact"/>
        <w:rPr>
          <w:sz w:val="24"/>
          <w:szCs w:val="24"/>
          <w:color w:val="auto"/>
        </w:rPr>
      </w:pPr>
    </w:p>
    <w:p>
      <w:pPr>
        <w:ind w:left="144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b w:val="1"/>
          <w:bCs w:val="1"/>
          <w:color w:val="auto"/>
        </w:rPr>
        <w:t>(Zip Code)</w:t>
      </w:r>
    </w:p>
    <w:p>
      <w:pPr>
        <w:spacing w:after="0" w:line="200" w:lineRule="exact"/>
        <w:rPr>
          <w:sz w:val="24"/>
          <w:szCs w:val="24"/>
          <w:color w:val="auto"/>
        </w:rPr>
      </w:pPr>
    </w:p>
    <w:p>
      <w:pPr>
        <w:sectPr>
          <w:pgSz w:w="11900" w:h="16838" w:orient="portrait"/>
          <w:cols w:equalWidth="0" w:num="2">
            <w:col w:w="9400" w:space="720"/>
            <w:col w:w="1120"/>
          </w:cols>
          <w:pgMar w:left="320" w:top="989" w:right="339" w:bottom="1440" w:gutter="0" w:footer="0" w:header="0"/>
          <w:type w:val="continuous"/>
        </w:sectPr>
      </w:pPr>
    </w:p>
    <w:p>
      <w:pPr>
        <w:spacing w:after="0" w:line="16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(305) 428-8000</w:t>
      </w:r>
    </w:p>
    <w:p>
      <w:pPr>
        <w:spacing w:after="0" w:line="229" w:lineRule="exact"/>
        <w:rPr>
          <w:sz w:val="24"/>
          <w:szCs w:val="24"/>
          <w:color w:val="auto"/>
        </w:rPr>
      </w:pPr>
    </w:p>
    <w:p>
      <w:pPr>
        <w:ind w:firstLine="324"/>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38"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Written communications pursuant to Rule 425 under Securities Act (17 CFR 230.425)</w:t>
      </w:r>
    </w:p>
    <w:p>
      <w:pPr>
        <w:spacing w:after="0" w:line="58"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Soliciting material pursuant to Rule 14a-12 under the Exchange Act (17 CFR 240.14-12)</w:t>
      </w:r>
    </w:p>
    <w:p>
      <w:pPr>
        <w:spacing w:after="0" w:line="2"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Pre-commencement communications pursuant to Rule 14d-2(b) under the Exchange Act (17 CFR 240.14d-2(b))</w:t>
      </w:r>
    </w:p>
    <w:p>
      <w:pPr>
        <w:spacing w:after="0" w:line="16"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Pre-commencement communications pursuant to Rule 13e-4(c) under the Exchange Act (17 CFR 240.13e-4(c))</w:t>
      </w:r>
    </w:p>
    <w:p>
      <w:pPr>
        <w:spacing w:after="0" w:line="232" w:lineRule="exact"/>
        <w:rPr>
          <w:sz w:val="24"/>
          <w:szCs w:val="24"/>
          <w:color w:val="auto"/>
        </w:rPr>
      </w:pPr>
    </w:p>
    <w:tbl>
      <w:tblPr>
        <w:tblLayout w:type="fixed"/>
        <w:tblInd w:w="1020" w:type="dxa"/>
        <w:tblCellMar>
          <w:top w:w="0" w:type="dxa"/>
          <w:left w:w="0" w:type="dxa"/>
          <w:bottom w:w="0" w:type="dxa"/>
          <w:right w:w="0" w:type="dxa"/>
        </w:tblCellMar>
      </w:tblPr>
      <w:tr>
        <w:trPr>
          <w:trHeight w:val="207"/>
        </w:trPr>
        <w:tc>
          <w:tcPr>
            <w:tcW w:w="860" w:type="dxa"/>
            <w:vAlign w:val="bottom"/>
          </w:tcPr>
          <w:p>
            <w:pPr>
              <w:spacing w:after="0"/>
              <w:rPr>
                <w:sz w:val="18"/>
                <w:szCs w:val="18"/>
                <w:color w:val="auto"/>
              </w:rPr>
            </w:pPr>
          </w:p>
        </w:tc>
        <w:tc>
          <w:tcPr>
            <w:tcW w:w="3440" w:type="dxa"/>
            <w:vAlign w:val="bottom"/>
            <w:gridSpan w:val="2"/>
          </w:tcPr>
          <w:p>
            <w:pPr>
              <w:jc w:val="center"/>
              <w:ind w:right="2140"/>
              <w:spacing w:after="0"/>
              <w:rPr>
                <w:sz w:val="20"/>
                <w:szCs w:val="20"/>
                <w:color w:val="auto"/>
              </w:rPr>
            </w:pPr>
            <w:r>
              <w:rPr>
                <w:rFonts w:ascii="Arial" w:cs="Arial" w:eastAsia="Arial" w:hAnsi="Arial"/>
                <w:sz w:val="18"/>
                <w:szCs w:val="18"/>
                <w:color w:val="auto"/>
                <w:w w:val="90"/>
              </w:rPr>
              <w:t>Title of each class</w:t>
            </w:r>
          </w:p>
        </w:tc>
        <w:tc>
          <w:tcPr>
            <w:tcW w:w="2180" w:type="dxa"/>
            <w:vAlign w:val="bottom"/>
            <w:gridSpan w:val="2"/>
          </w:tcPr>
          <w:p>
            <w:pPr>
              <w:jc w:val="center"/>
              <w:ind w:right="820"/>
              <w:spacing w:after="0"/>
              <w:rPr>
                <w:sz w:val="20"/>
                <w:szCs w:val="20"/>
                <w:color w:val="auto"/>
              </w:rPr>
            </w:pPr>
            <w:r>
              <w:rPr>
                <w:rFonts w:ascii="Arial" w:cs="Arial" w:eastAsia="Arial" w:hAnsi="Arial"/>
                <w:sz w:val="18"/>
                <w:szCs w:val="18"/>
                <w:color w:val="auto"/>
                <w:w w:val="92"/>
              </w:rPr>
              <w:t>Trading Symbol(s)</w:t>
            </w:r>
          </w:p>
        </w:tc>
        <w:tc>
          <w:tcPr>
            <w:tcW w:w="3180" w:type="dxa"/>
            <w:vAlign w:val="bottom"/>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0"/>
        </w:trPr>
        <w:tc>
          <w:tcPr>
            <w:tcW w:w="86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180" w:type="dxa"/>
            <w:vAlign w:val="bottom"/>
            <w:shd w:val="clear" w:color="auto" w:fill="000000"/>
          </w:tcPr>
          <w:p>
            <w:pPr>
              <w:spacing w:after="0" w:line="20" w:lineRule="exact"/>
              <w:rPr>
                <w:sz w:val="1"/>
                <w:szCs w:val="1"/>
                <w:color w:val="auto"/>
              </w:rPr>
            </w:pPr>
          </w:p>
        </w:tc>
      </w:tr>
      <w:tr>
        <w:trPr>
          <w:trHeight w:val="399"/>
        </w:trPr>
        <w:tc>
          <w:tcPr>
            <w:tcW w:w="4300" w:type="dxa"/>
            <w:vAlign w:val="bottom"/>
            <w:gridSpan w:val="3"/>
          </w:tcPr>
          <w:p>
            <w:pPr>
              <w:jc w:val="center"/>
              <w:ind w:right="1280"/>
              <w:spacing w:after="0"/>
              <w:rPr>
                <w:sz w:val="20"/>
                <w:szCs w:val="20"/>
                <w:color w:val="auto"/>
              </w:rPr>
            </w:pPr>
            <w:r>
              <w:rPr>
                <w:rFonts w:ascii="Arial" w:cs="Arial" w:eastAsia="Arial" w:hAnsi="Arial"/>
                <w:sz w:val="18"/>
                <w:szCs w:val="18"/>
                <w:color w:val="auto"/>
                <w:w w:val="89"/>
              </w:rPr>
              <w:t>Common Stock, par value $0.01 per share</w:t>
            </w:r>
          </w:p>
        </w:tc>
        <w:tc>
          <w:tcPr>
            <w:tcW w:w="2180" w:type="dxa"/>
            <w:vAlign w:val="bottom"/>
            <w:gridSpan w:val="2"/>
          </w:tcPr>
          <w:p>
            <w:pPr>
              <w:jc w:val="center"/>
              <w:ind w:right="800"/>
              <w:spacing w:after="0"/>
              <w:rPr>
                <w:sz w:val="20"/>
                <w:szCs w:val="20"/>
                <w:color w:val="auto"/>
              </w:rPr>
            </w:pPr>
            <w:r>
              <w:rPr>
                <w:rFonts w:ascii="Arial" w:cs="Arial" w:eastAsia="Arial" w:hAnsi="Arial"/>
                <w:sz w:val="18"/>
                <w:szCs w:val="18"/>
                <w:color w:val="auto"/>
              </w:rPr>
              <w:t>INT</w:t>
            </w:r>
          </w:p>
        </w:tc>
        <w:tc>
          <w:tcPr>
            <w:tcW w:w="3180" w:type="dxa"/>
            <w:vAlign w:val="bottom"/>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94" w:lineRule="exact"/>
        <w:rPr>
          <w:sz w:val="24"/>
          <w:szCs w:val="24"/>
          <w:color w:val="auto"/>
        </w:rPr>
      </w:pPr>
    </w:p>
    <w:p>
      <w:pPr>
        <w:ind w:right="20" w:firstLine="324"/>
        <w:spacing w:after="0" w:line="233"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Emerging growth company </w:t>
      </w:r>
      <w:r>
        <w:rPr>
          <w:rFonts w:ascii="MS PGothic" w:cs="MS PGothic" w:eastAsia="MS PGothic" w:hAnsi="MS PGothic"/>
          <w:sz w:val="18"/>
          <w:szCs w:val="18"/>
          <w:color w:val="auto"/>
        </w:rPr>
        <w:t>☐</w:t>
      </w:r>
    </w:p>
    <w:p>
      <w:pPr>
        <w:spacing w:after="0" w:line="209" w:lineRule="exact"/>
        <w:rPr>
          <w:sz w:val="24"/>
          <w:szCs w:val="24"/>
          <w:color w:val="auto"/>
        </w:rPr>
      </w:pPr>
    </w:p>
    <w:p>
      <w:pPr>
        <w:ind w:firstLine="324"/>
        <w:spacing w:after="0" w:line="255"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 w:lineRule="exact"/>
        <w:rPr>
          <w:sz w:val="24"/>
          <w:szCs w:val="24"/>
          <w:color w:val="auto"/>
        </w:rPr>
      </w:pPr>
    </w:p>
    <w:p>
      <w:pPr>
        <w:ind w:left="340"/>
        <w:spacing w:after="0" w:line="181" w:lineRule="exact"/>
        <w:rPr>
          <w:sz w:val="20"/>
          <w:szCs w:val="20"/>
          <w:color w:val="auto"/>
        </w:rPr>
      </w:pP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570230</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89"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2.02. Results of Operations and Financial Condition</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7.01. Regulation FD Disclosure</w:t>
      </w:r>
    </w:p>
    <w:p>
      <w:pPr>
        <w:spacing w:after="0" w:line="260"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following information is provided pursuant to Item 7.01 of Form 8-K, “Regulation FD Disclosure” and Item 2.02 of Form 8-K, “Results of Operations and Financial Condition.”</w:t>
      </w:r>
    </w:p>
    <w:p>
      <w:pPr>
        <w:spacing w:after="0" w:line="211"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On April 29, 2021, World Fuel Services Corporation (the “Company”) issued a press release reporting its financial results for the first quarter ended March 31, 2021. A copy of the press release is attached hereto as Exhibit 99.1.</w:t>
      </w:r>
    </w:p>
    <w:p>
      <w:pPr>
        <w:spacing w:after="0" w:line="170"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9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 Exhibits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40" w:type="dxa"/>
            <w:vAlign w:val="bottom"/>
          </w:tcPr>
          <w:p>
            <w:pPr>
              <w:spacing w:after="0"/>
              <w:rPr>
                <w:sz w:val="17"/>
                <w:szCs w:val="17"/>
                <w:color w:val="auto"/>
              </w:rPr>
            </w:pPr>
          </w:p>
        </w:tc>
        <w:tc>
          <w:tcPr>
            <w:tcW w:w="2880" w:type="dxa"/>
            <w:vAlign w:val="bottom"/>
            <w:gridSpan w:val="3"/>
          </w:tcPr>
          <w:p>
            <w:pPr>
              <w:spacing w:after="0"/>
              <w:rPr>
                <w:sz w:val="20"/>
                <w:szCs w:val="20"/>
                <w:color w:val="auto"/>
              </w:rPr>
            </w:pPr>
            <w:r>
              <w:rPr>
                <w:rFonts w:ascii="Arial" w:cs="Arial" w:eastAsia="Arial" w:hAnsi="Arial"/>
                <w:sz w:val="18"/>
                <w:szCs w:val="18"/>
                <w:b w:val="1"/>
                <w:bCs w:val="1"/>
                <w:color w:val="auto"/>
              </w:rPr>
              <w:t>Exhibit No.</w:t>
            </w:r>
          </w:p>
        </w:tc>
        <w:tc>
          <w:tcPr>
            <w:tcW w:w="752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8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6620" w:type="dxa"/>
            <w:vAlign w:val="bottom"/>
          </w:tcPr>
          <w:p>
            <w:pPr>
              <w:spacing w:after="0" w:line="20" w:lineRule="exact"/>
              <w:rPr>
                <w:sz w:val="1"/>
                <w:szCs w:val="1"/>
                <w:color w:val="auto"/>
              </w:rPr>
            </w:pPr>
          </w:p>
        </w:tc>
      </w:tr>
      <w:tr>
        <w:trPr>
          <w:trHeight w:val="209"/>
        </w:trPr>
        <w:tc>
          <w:tcPr>
            <w:tcW w:w="840" w:type="dxa"/>
            <w:vAlign w:val="bottom"/>
          </w:tcPr>
          <w:p>
            <w:pPr>
              <w:spacing w:after="0"/>
              <w:rPr>
                <w:sz w:val="18"/>
                <w:szCs w:val="18"/>
                <w:color w:val="auto"/>
              </w:rPr>
            </w:pPr>
          </w:p>
        </w:tc>
        <w:tc>
          <w:tcPr>
            <w:tcW w:w="880" w:type="dxa"/>
            <w:vAlign w:val="bottom"/>
            <w:gridSpan w:val="2"/>
          </w:tcPr>
          <w:p>
            <w:pPr>
              <w:spacing w:after="0"/>
              <w:rPr>
                <w:rFonts w:ascii="Arial" w:cs="Arial" w:eastAsia="Arial" w:hAnsi="Arial"/>
                <w:sz w:val="18"/>
                <w:szCs w:val="18"/>
                <w:color w:val="0000FF"/>
              </w:rPr>
            </w:pPr>
            <w:hyperlink w:anchor="page5">
              <w:r>
                <w:rPr>
                  <w:rFonts w:ascii="Arial" w:cs="Arial" w:eastAsia="Arial" w:hAnsi="Arial"/>
                  <w:sz w:val="18"/>
                  <w:szCs w:val="18"/>
                  <w:color w:val="0000FF"/>
                </w:rPr>
                <w:t>99.</w:t>
              </w:r>
              <w:r>
                <w:rPr>
                  <w:rFonts w:ascii="Arial" w:cs="Arial" w:eastAsia="Arial" w:hAnsi="Arial"/>
                  <w:sz w:val="18"/>
                  <w:szCs w:val="18"/>
                  <w:u w:val="single" w:color="auto"/>
                  <w:color w:val="0000FF"/>
                </w:rPr>
                <w:t>1</w:t>
              </w:r>
            </w:hyperlink>
          </w:p>
        </w:tc>
        <w:tc>
          <w:tcPr>
            <w:tcW w:w="2000" w:type="dxa"/>
            <w:vAlign w:val="bottom"/>
          </w:tcPr>
          <w:p>
            <w:pPr>
              <w:spacing w:after="0"/>
              <w:rPr>
                <w:sz w:val="18"/>
                <w:szCs w:val="18"/>
                <w:color w:val="auto"/>
              </w:rPr>
            </w:pPr>
          </w:p>
        </w:tc>
        <w:tc>
          <w:tcPr>
            <w:tcW w:w="7520" w:type="dxa"/>
            <w:vAlign w:val="bottom"/>
            <w:gridSpan w:val="2"/>
          </w:tcPr>
          <w:p>
            <w:pPr>
              <w:spacing w:after="0"/>
              <w:rPr>
                <w:sz w:val="20"/>
                <w:szCs w:val="20"/>
                <w:color w:val="auto"/>
              </w:rPr>
            </w:pPr>
            <w:r>
              <w:rPr>
                <w:rFonts w:ascii="Arial" w:cs="Arial" w:eastAsia="Arial" w:hAnsi="Arial"/>
                <w:sz w:val="18"/>
                <w:szCs w:val="18"/>
                <w:color w:val="auto"/>
              </w:rPr>
              <w:t>Press Release, dated April 29, 2021</w:t>
            </w:r>
          </w:p>
        </w:tc>
      </w:tr>
      <w:tr>
        <w:trPr>
          <w:trHeight w:val="1256"/>
        </w:trPr>
        <w:tc>
          <w:tcPr>
            <w:tcW w:w="840" w:type="dxa"/>
            <w:vAlign w:val="bottom"/>
            <w:tcBorders>
              <w:bottom w:val="single" w:sz="8" w:color="9A9A9A"/>
            </w:tcBorders>
          </w:tcPr>
          <w:p>
            <w:pPr>
              <w:spacing w:after="0"/>
              <w:rPr>
                <w:sz w:val="24"/>
                <w:szCs w:val="24"/>
                <w:color w:val="auto"/>
              </w:rPr>
            </w:pPr>
          </w:p>
        </w:tc>
        <w:tc>
          <w:tcPr>
            <w:tcW w:w="320" w:type="dxa"/>
            <w:vAlign w:val="bottom"/>
            <w:tcBorders>
              <w:top w:val="single" w:sz="8" w:color="0000FF"/>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2000" w:type="dxa"/>
            <w:vAlign w:val="bottom"/>
            <w:tcBorders>
              <w:bottom w:val="single" w:sz="8" w:color="9A9A9A"/>
            </w:tcBorders>
          </w:tcPr>
          <w:p>
            <w:pPr>
              <w:spacing w:after="0"/>
              <w:rPr>
                <w:sz w:val="24"/>
                <w:szCs w:val="24"/>
                <w:color w:val="auto"/>
              </w:rPr>
            </w:pPr>
          </w:p>
        </w:tc>
        <w:tc>
          <w:tcPr>
            <w:tcW w:w="900" w:type="dxa"/>
            <w:vAlign w:val="bottom"/>
            <w:tcBorders>
              <w:bottom w:val="single" w:sz="8" w:color="9A9A9A"/>
            </w:tcBorders>
          </w:tcPr>
          <w:p>
            <w:pPr>
              <w:spacing w:after="0"/>
              <w:rPr>
                <w:sz w:val="24"/>
                <w:szCs w:val="24"/>
                <w:color w:val="auto"/>
              </w:rPr>
            </w:pPr>
          </w:p>
        </w:tc>
        <w:tc>
          <w:tcPr>
            <w:tcW w:w="66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color w:val="auto"/>
        </w:rPr>
        <w:t>SIGNATURES</w:t>
      </w:r>
    </w:p>
    <w:p>
      <w:pPr>
        <w:spacing w:after="0" w:line="13" w:lineRule="exact"/>
        <w:rPr>
          <w:sz w:val="20"/>
          <w:szCs w:val="20"/>
          <w:color w:val="auto"/>
        </w:rPr>
      </w:pPr>
    </w:p>
    <w:p>
      <w:pPr>
        <w:ind w:firstLine="324"/>
        <w:spacing w:after="0" w:line="258"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93" w:lineRule="exact"/>
        <w:rPr>
          <w:sz w:val="20"/>
          <w:szCs w:val="20"/>
          <w:color w:val="auto"/>
        </w:rPr>
      </w:pPr>
    </w:p>
    <w:p>
      <w:pPr>
        <w:ind w:left="20"/>
        <w:spacing w:after="0"/>
        <w:tabs>
          <w:tab w:leader="none" w:pos="5820" w:val="left"/>
        </w:tabs>
        <w:rPr>
          <w:sz w:val="20"/>
          <w:szCs w:val="20"/>
          <w:color w:val="auto"/>
        </w:rPr>
      </w:pPr>
      <w:r>
        <w:rPr>
          <w:rFonts w:ascii="Arial" w:cs="Arial" w:eastAsia="Arial" w:hAnsi="Arial"/>
          <w:sz w:val="18"/>
          <w:szCs w:val="18"/>
          <w:color w:val="auto"/>
        </w:rPr>
        <w:t>Date: April 29, 2021</w:t>
      </w:r>
      <w:r>
        <w:rPr>
          <w:sz w:val="20"/>
          <w:szCs w:val="20"/>
          <w:color w:val="auto"/>
        </w:rPr>
        <w:tab/>
      </w:r>
      <w:r>
        <w:rPr>
          <w:rFonts w:ascii="Arial" w:cs="Arial" w:eastAsia="Arial" w:hAnsi="Arial"/>
          <w:sz w:val="16"/>
          <w:szCs w:val="16"/>
          <w:b w:val="1"/>
          <w:bCs w:val="1"/>
          <w:color w:val="auto"/>
        </w:rPr>
        <w:t>World Fuel Services Corporation</w:t>
      </w:r>
    </w:p>
    <w:p>
      <w:pPr>
        <w:spacing w:after="0" w:line="256"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3691255</wp:posOffset>
            </wp:positionH>
            <wp:positionV relativeFrom="paragraph">
              <wp:posOffset>14605</wp:posOffset>
            </wp:positionV>
            <wp:extent cx="342900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16"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Ira M. Birns</w:t>
      </w:r>
    </w:p>
    <w:p>
      <w:pPr>
        <w:spacing w:after="0" w:line="23"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Executive Vice President and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935990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2"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74"/>
        </w:trPr>
        <w:tc>
          <w:tcPr>
            <w:tcW w:w="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3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7960" w:type="dxa"/>
            <w:vAlign w:val="bottom"/>
          </w:tcPr>
          <w:p>
            <w:pPr>
              <w:ind w:left="1580"/>
              <w:spacing w:after="0"/>
              <w:rPr>
                <w:sz w:val="20"/>
                <w:szCs w:val="20"/>
                <w:color w:val="auto"/>
              </w:rPr>
            </w:pPr>
            <w:r>
              <w:rPr>
                <w:rFonts w:ascii="Arial" w:cs="Arial" w:eastAsia="Arial" w:hAnsi="Arial"/>
                <w:sz w:val="22"/>
                <w:szCs w:val="22"/>
                <w:color w:val="auto"/>
              </w:rPr>
              <w:t>EXHIBIT INDEX</w:t>
            </w:r>
          </w:p>
        </w:tc>
      </w:tr>
      <w:tr>
        <w:trPr>
          <w:trHeight w:val="503"/>
        </w:trPr>
        <w:tc>
          <w:tcPr>
            <w:tcW w:w="20" w:type="dxa"/>
            <w:vAlign w:val="bottom"/>
          </w:tcPr>
          <w:p>
            <w:pPr>
              <w:spacing w:after="0"/>
              <w:rPr>
                <w:sz w:val="24"/>
                <w:szCs w:val="24"/>
                <w:color w:val="auto"/>
              </w:rPr>
            </w:pPr>
          </w:p>
        </w:tc>
        <w:tc>
          <w:tcPr>
            <w:tcW w:w="3220" w:type="dxa"/>
            <w:vAlign w:val="bottom"/>
            <w:gridSpan w:val="3"/>
          </w:tcPr>
          <w:p>
            <w:pPr>
              <w:spacing w:after="0"/>
              <w:rPr>
                <w:sz w:val="20"/>
                <w:szCs w:val="20"/>
                <w:color w:val="auto"/>
              </w:rPr>
            </w:pPr>
            <w:r>
              <w:rPr>
                <w:rFonts w:ascii="Arial" w:cs="Arial" w:eastAsia="Arial" w:hAnsi="Arial"/>
                <w:sz w:val="18"/>
                <w:szCs w:val="18"/>
                <w:color w:val="auto"/>
              </w:rPr>
              <w:t>Exhibit No.</w:t>
            </w:r>
          </w:p>
        </w:tc>
        <w:tc>
          <w:tcPr>
            <w:tcW w:w="7960" w:type="dxa"/>
            <w:vAlign w:val="bottom"/>
          </w:tcPr>
          <w:p>
            <w:pPr>
              <w:ind w:left="20"/>
              <w:spacing w:after="0"/>
              <w:rPr>
                <w:sz w:val="20"/>
                <w:szCs w:val="20"/>
                <w:color w:val="auto"/>
              </w:rPr>
            </w:pPr>
            <w:r>
              <w:rPr>
                <w:rFonts w:ascii="Arial" w:cs="Arial" w:eastAsia="Arial" w:hAnsi="Arial"/>
                <w:sz w:val="18"/>
                <w:szCs w:val="18"/>
                <w:color w:val="auto"/>
              </w:rPr>
              <w:t>Description</w:t>
            </w:r>
          </w:p>
        </w:tc>
      </w:tr>
      <w:tr>
        <w:trPr>
          <w:trHeight w:val="183"/>
        </w:trPr>
        <w:tc>
          <w:tcPr>
            <w:tcW w:w="20" w:type="dxa"/>
            <w:vAlign w:val="bottom"/>
            <w:tcBorders>
              <w:top w:val="single" w:sz="8" w:color="auto"/>
              <w:bottom w:val="single" w:sz="8" w:color="auto"/>
            </w:tcBorders>
          </w:tcPr>
          <w:p>
            <w:pPr>
              <w:spacing w:after="0"/>
              <w:rPr>
                <w:sz w:val="15"/>
                <w:szCs w:val="15"/>
                <w:color w:val="auto"/>
              </w:rPr>
            </w:pPr>
          </w:p>
        </w:tc>
        <w:tc>
          <w:tcPr>
            <w:tcW w:w="320" w:type="dxa"/>
            <w:vAlign w:val="bottom"/>
            <w:tcBorders>
              <w:top w:val="single" w:sz="8" w:color="auto"/>
              <w:bottom w:val="single" w:sz="8" w:color="0000FF"/>
            </w:tcBorders>
          </w:tcPr>
          <w:p>
            <w:pPr>
              <w:spacing w:after="0" w:line="169" w:lineRule="exact"/>
              <w:rPr>
                <w:rFonts w:ascii="Arial" w:cs="Arial" w:eastAsia="Arial" w:hAnsi="Arial"/>
                <w:sz w:val="18"/>
                <w:szCs w:val="18"/>
                <w:color w:val="0000FF"/>
                <w:w w:val="85"/>
              </w:rPr>
            </w:pPr>
            <w:hyperlink w:anchor="page5">
              <w:r>
                <w:rPr>
                  <w:rFonts w:ascii="Arial" w:cs="Arial" w:eastAsia="Arial" w:hAnsi="Arial"/>
                  <w:sz w:val="18"/>
                  <w:szCs w:val="18"/>
                  <w:color w:val="0000FF"/>
                  <w:w w:val="85"/>
                </w:rPr>
                <w:t>99.</w:t>
              </w:r>
              <w:r>
                <w:rPr>
                  <w:rFonts w:ascii="Arial" w:cs="Arial" w:eastAsia="Arial" w:hAnsi="Arial"/>
                  <w:sz w:val="18"/>
                  <w:szCs w:val="18"/>
                  <w:u w:val="single" w:color="auto"/>
                  <w:color w:val="0000FF"/>
                  <w:w w:val="85"/>
                </w:rPr>
                <w:t>1</w:t>
              </w:r>
            </w:hyperlink>
          </w:p>
        </w:tc>
        <w:tc>
          <w:tcPr>
            <w:tcW w:w="2360" w:type="dxa"/>
            <w:vAlign w:val="bottom"/>
            <w:tcBorders>
              <w:top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7960" w:type="dxa"/>
            <w:vAlign w:val="bottom"/>
            <w:tcBorders>
              <w:top w:val="single" w:sz="8" w:color="auto"/>
              <w:bottom w:val="single" w:sz="8" w:color="auto"/>
            </w:tcBorders>
          </w:tcPr>
          <w:p>
            <w:pPr>
              <w:ind w:left="20"/>
              <w:spacing w:after="0" w:line="182" w:lineRule="exact"/>
              <w:rPr>
                <w:sz w:val="20"/>
                <w:szCs w:val="20"/>
                <w:color w:val="auto"/>
              </w:rPr>
            </w:pPr>
            <w:r>
              <w:rPr>
                <w:rFonts w:ascii="Arial" w:cs="Arial" w:eastAsia="Arial" w:hAnsi="Arial"/>
                <w:sz w:val="18"/>
                <w:szCs w:val="18"/>
                <w:color w:val="auto"/>
              </w:rPr>
              <w:t>Press Release, dated April 29, 2021</w:t>
            </w:r>
          </w:p>
        </w:tc>
      </w:tr>
    </w:tbl>
    <w:p>
      <w:pPr>
        <w:sectPr>
          <w:pgSz w:w="11900" w:h="16838" w:orient="portrait"/>
          <w:cols w:equalWidth="0" w:num="1">
            <w:col w:w="11200"/>
          </w:cols>
          <w:pgMar w:left="320" w:top="901" w:right="379" w:bottom="1440" w:gutter="0" w:footer="0" w:header="0"/>
        </w:sectPr>
      </w:pPr>
    </w:p>
    <w:bookmarkStart w:id="4" w:name="page5"/>
    <w:bookmarkEnd w:id="4"/>
    <w:p>
      <w:pPr>
        <w:jc w:val="right"/>
        <w:spacing w:after="0"/>
        <w:rPr>
          <w:sz w:val="20"/>
          <w:szCs w:val="20"/>
          <w:color w:val="auto"/>
        </w:rPr>
      </w:pPr>
      <w:r>
        <w:rPr>
          <w:rFonts w:ascii="Arial" w:cs="Arial" w:eastAsia="Arial" w:hAnsi="Arial"/>
          <w:sz w:val="20"/>
          <w:szCs w:val="20"/>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271145</wp:posOffset>
            </wp:positionV>
            <wp:extent cx="2322830" cy="9772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322830" cy="977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7500"/>
        <w:spacing w:after="0"/>
        <w:rPr>
          <w:sz w:val="20"/>
          <w:szCs w:val="20"/>
          <w:color w:val="auto"/>
        </w:rPr>
      </w:pPr>
      <w:r>
        <w:rPr>
          <w:rFonts w:ascii="Arial" w:cs="Arial" w:eastAsia="Arial" w:hAnsi="Arial"/>
          <w:sz w:val="20"/>
          <w:szCs w:val="20"/>
          <w:u w:val="single" w:color="auto"/>
          <w:color w:val="auto"/>
        </w:rPr>
        <w:t>Contact:</w:t>
      </w:r>
    </w:p>
    <w:p>
      <w:pPr>
        <w:ind w:left="7500"/>
        <w:spacing w:after="0" w:line="197" w:lineRule="auto"/>
        <w:rPr>
          <w:sz w:val="20"/>
          <w:szCs w:val="20"/>
          <w:color w:val="auto"/>
        </w:rPr>
      </w:pPr>
      <w:r>
        <w:rPr>
          <w:rFonts w:ascii="Arial" w:cs="Arial" w:eastAsia="Arial" w:hAnsi="Arial"/>
          <w:sz w:val="20"/>
          <w:szCs w:val="20"/>
          <w:color w:val="auto"/>
        </w:rPr>
        <w:t>Ira M. Birns, Executive Vice President &amp;</w:t>
      </w:r>
    </w:p>
    <w:p>
      <w:pPr>
        <w:ind w:left="7500"/>
        <w:spacing w:after="0"/>
        <w:rPr>
          <w:sz w:val="20"/>
          <w:szCs w:val="20"/>
          <w:color w:val="auto"/>
        </w:rPr>
      </w:pPr>
      <w:r>
        <w:rPr>
          <w:rFonts w:ascii="Arial" w:cs="Arial" w:eastAsia="Arial" w:hAnsi="Arial"/>
          <w:sz w:val="20"/>
          <w:szCs w:val="20"/>
          <w:color w:val="auto"/>
        </w:rPr>
        <w:t>Chief Financial Officer</w:t>
      </w:r>
    </w:p>
    <w:p>
      <w:pPr>
        <w:spacing w:after="0" w:line="107" w:lineRule="exact"/>
        <w:rPr>
          <w:sz w:val="20"/>
          <w:szCs w:val="20"/>
          <w:color w:val="auto"/>
        </w:rPr>
      </w:pPr>
    </w:p>
    <w:p>
      <w:pPr>
        <w:ind w:left="7500"/>
        <w:spacing w:after="0"/>
        <w:rPr>
          <w:sz w:val="20"/>
          <w:szCs w:val="20"/>
          <w:color w:val="auto"/>
        </w:rPr>
      </w:pPr>
      <w:r>
        <w:rPr>
          <w:rFonts w:ascii="Arial" w:cs="Arial" w:eastAsia="Arial" w:hAnsi="Arial"/>
          <w:sz w:val="20"/>
          <w:szCs w:val="20"/>
          <w:color w:val="auto"/>
        </w:rPr>
        <w:t>Glenn Klevitz</w:t>
      </w:r>
    </w:p>
    <w:p>
      <w:pPr>
        <w:ind w:left="7500"/>
        <w:spacing w:after="0" w:line="219" w:lineRule="auto"/>
        <w:rPr>
          <w:sz w:val="20"/>
          <w:szCs w:val="20"/>
          <w:color w:val="auto"/>
        </w:rPr>
      </w:pPr>
      <w:r>
        <w:rPr>
          <w:rFonts w:ascii="Arial" w:cs="Arial" w:eastAsia="Arial" w:hAnsi="Arial"/>
          <w:sz w:val="18"/>
          <w:szCs w:val="18"/>
          <w:color w:val="auto"/>
        </w:rPr>
        <w:t>Vice President, Treasurer &amp; Investor Relations</w:t>
      </w:r>
    </w:p>
    <w:p>
      <w:pPr>
        <w:ind w:left="7500"/>
        <w:spacing w:after="0"/>
        <w:rPr>
          <w:sz w:val="20"/>
          <w:szCs w:val="20"/>
          <w:color w:val="auto"/>
        </w:rPr>
      </w:pPr>
      <w:r>
        <w:rPr>
          <w:rFonts w:ascii="Arial" w:cs="Arial" w:eastAsia="Arial" w:hAnsi="Arial"/>
          <w:sz w:val="20"/>
          <w:szCs w:val="20"/>
          <w:color w:val="auto"/>
        </w:rPr>
        <w:t>305-428-8000</w:t>
      </w:r>
    </w:p>
    <w:p>
      <w:pPr>
        <w:spacing w:after="0" w:line="315"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World Fuel Services Corporation Reports First Quarter 2021 Results</w:t>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20"/>
          <w:szCs w:val="20"/>
          <w:color w:val="auto"/>
        </w:rPr>
        <w:t>MIAMI—April 29, 2021 -- World Fuel Services Corporation (NYSE: INT)</w:t>
      </w:r>
    </w:p>
    <w:p>
      <w:pPr>
        <w:spacing w:after="0" w:line="1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First-Quarter 2021 Highlights</w:t>
      </w:r>
    </w:p>
    <w:p>
      <w:pPr>
        <w:spacing w:after="0" w:line="249" w:lineRule="exact"/>
        <w:rPr>
          <w:sz w:val="20"/>
          <w:szCs w:val="20"/>
          <w:color w:val="auto"/>
        </w:rPr>
      </w:pPr>
    </w:p>
    <w:p>
      <w:pPr>
        <w:ind w:left="640" w:hanging="308"/>
        <w:spacing w:after="0"/>
        <w:tabs>
          <w:tab w:leader="none" w:pos="640" w:val="left"/>
        </w:tabs>
        <w:numPr>
          <w:ilvl w:val="0"/>
          <w:numId w:val="1"/>
        </w:numPr>
        <w:rPr>
          <w:rFonts w:ascii="Arial" w:cs="Arial" w:eastAsia="Arial" w:hAnsi="Arial"/>
          <w:sz w:val="20"/>
          <w:szCs w:val="20"/>
          <w:color w:val="auto"/>
        </w:rPr>
      </w:pPr>
      <w:r>
        <w:rPr>
          <w:rFonts w:ascii="Arial" w:cs="Arial" w:eastAsia="Arial" w:hAnsi="Arial"/>
          <w:sz w:val="20"/>
          <w:szCs w:val="20"/>
          <w:color w:val="auto"/>
        </w:rPr>
        <w:t>Total gross profit of $191.6 million, down 26% year-over-year</w:t>
      </w:r>
    </w:p>
    <w:p>
      <w:pPr>
        <w:spacing w:after="0" w:line="15" w:lineRule="exact"/>
        <w:rPr>
          <w:rFonts w:ascii="Arial" w:cs="Arial" w:eastAsia="Arial" w:hAnsi="Arial"/>
          <w:sz w:val="20"/>
          <w:szCs w:val="20"/>
          <w:color w:val="auto"/>
        </w:rPr>
      </w:pPr>
    </w:p>
    <w:p>
      <w:pPr>
        <w:ind w:left="640" w:hanging="308"/>
        <w:spacing w:after="0"/>
        <w:tabs>
          <w:tab w:leader="none" w:pos="640" w:val="left"/>
        </w:tabs>
        <w:numPr>
          <w:ilvl w:val="0"/>
          <w:numId w:val="1"/>
        </w:numPr>
        <w:rPr>
          <w:rFonts w:ascii="Arial" w:cs="Arial" w:eastAsia="Arial" w:hAnsi="Arial"/>
          <w:sz w:val="20"/>
          <w:szCs w:val="20"/>
          <w:color w:val="auto"/>
        </w:rPr>
      </w:pPr>
      <w:r>
        <w:rPr>
          <w:rFonts w:ascii="Arial" w:cs="Arial" w:eastAsia="Arial" w:hAnsi="Arial"/>
          <w:sz w:val="20"/>
          <w:szCs w:val="20"/>
          <w:color w:val="auto"/>
        </w:rPr>
        <w:t>GAAP net income of $18.9 million, or $0.30 per diluted share</w:t>
      </w:r>
    </w:p>
    <w:p>
      <w:pPr>
        <w:ind w:left="640" w:hanging="308"/>
        <w:spacing w:after="0"/>
        <w:tabs>
          <w:tab w:leader="none" w:pos="640" w:val="left"/>
        </w:tabs>
        <w:numPr>
          <w:ilvl w:val="0"/>
          <w:numId w:val="1"/>
        </w:numPr>
        <w:rPr>
          <w:rFonts w:ascii="Arial" w:cs="Arial" w:eastAsia="Arial" w:hAnsi="Arial"/>
          <w:sz w:val="20"/>
          <w:szCs w:val="20"/>
          <w:color w:val="auto"/>
        </w:rPr>
      </w:pPr>
      <w:r>
        <w:rPr>
          <w:rFonts w:ascii="Arial" w:cs="Arial" w:eastAsia="Arial" w:hAnsi="Arial"/>
          <w:sz w:val="20"/>
          <w:szCs w:val="20"/>
          <w:color w:val="auto"/>
        </w:rPr>
        <w:t>Adjusted net income of $20.7 million, or $0.33 per diluted share</w:t>
      </w:r>
    </w:p>
    <w:p>
      <w:pPr>
        <w:ind w:left="640" w:hanging="308"/>
        <w:spacing w:after="0"/>
        <w:tabs>
          <w:tab w:leader="none" w:pos="640" w:val="left"/>
        </w:tabs>
        <w:numPr>
          <w:ilvl w:val="0"/>
          <w:numId w:val="1"/>
        </w:numPr>
        <w:rPr>
          <w:rFonts w:ascii="Arial" w:cs="Arial" w:eastAsia="Arial" w:hAnsi="Arial"/>
          <w:sz w:val="20"/>
          <w:szCs w:val="20"/>
          <w:color w:val="auto"/>
        </w:rPr>
      </w:pPr>
      <w:r>
        <w:rPr>
          <w:rFonts w:ascii="Arial" w:cs="Arial" w:eastAsia="Arial" w:hAnsi="Arial"/>
          <w:sz w:val="20"/>
          <w:szCs w:val="20"/>
          <w:color w:val="auto"/>
        </w:rPr>
        <w:t>Adjusted EBITDA of $61.9 million</w:t>
      </w:r>
    </w:p>
    <w:p>
      <w:pPr>
        <w:spacing w:after="0" w:line="227" w:lineRule="exact"/>
        <w:rPr>
          <w:sz w:val="20"/>
          <w:szCs w:val="20"/>
          <w:color w:val="auto"/>
        </w:rPr>
      </w:pPr>
    </w:p>
    <w:p>
      <w:pPr>
        <w:jc w:val="both"/>
        <w:spacing w:after="0" w:line="263" w:lineRule="auto"/>
        <w:rPr>
          <w:sz w:val="20"/>
          <w:szCs w:val="20"/>
          <w:color w:val="auto"/>
        </w:rPr>
      </w:pPr>
      <w:r>
        <w:rPr>
          <w:rFonts w:ascii="Arial" w:cs="Arial" w:eastAsia="Arial" w:hAnsi="Arial"/>
          <w:sz w:val="19"/>
          <w:szCs w:val="19"/>
          <w:color w:val="auto"/>
        </w:rPr>
        <w:t>“One year after the onset of the pandemic, we are optimistic about a continuing improvement in demand as vaccination rates increase and the global economy begins to recover,” stated Michael J. Kasbar, chairman and chief executive officer of World Fuel Services Corporation. “As the markets we serve continue to strengthen and opportunities to support global sustainability initiatives evolve, the breadth of our value-added service offerings will enable us to benefit from the numerous opportunities ahead.”</w:t>
      </w:r>
    </w:p>
    <w:p>
      <w:pPr>
        <w:spacing w:after="0" w:line="203" w:lineRule="exact"/>
        <w:rPr>
          <w:sz w:val="20"/>
          <w:szCs w:val="20"/>
          <w:color w:val="auto"/>
        </w:rPr>
      </w:pPr>
    </w:p>
    <w:p>
      <w:pPr>
        <w:jc w:val="both"/>
        <w:spacing w:after="0" w:line="273" w:lineRule="auto"/>
        <w:rPr>
          <w:sz w:val="20"/>
          <w:szCs w:val="20"/>
          <w:color w:val="auto"/>
        </w:rPr>
      </w:pPr>
      <w:r>
        <w:rPr>
          <w:rFonts w:ascii="Arial" w:cs="Arial" w:eastAsia="Arial" w:hAnsi="Arial"/>
          <w:sz w:val="18"/>
          <w:szCs w:val="18"/>
          <w:color w:val="auto"/>
        </w:rPr>
        <w:t>For the first quarter, our aviation segment generated gross profit of $76.7 million, a decrease of 18% year-over-year, driven by the decline in volume as a consequence of the depressed demand for air travel due to the coronavirus pandemic, together with a reduction in our government-related activity in Afghanistan, partially offset by higher average margins from a more profitable business mix. Our marine segment generated gross profit of $25.4 million, a decrease of 57% year-over-year, principally attributable to lower profitability as compared to the first quarter of 2020 which benefited from certain supply imbalances and price volatility arising from the implementation of the IMO 2020 regulations in January 2020, as well as a decline in demand related to the pandemic. Our land segment generated gross profit of $89.5 million, a decrease of 16% year-over-year, predominantly due to the sale of the MultiService payment solutions business in September 2020, partially offset by improved performance in our natural gas business in North America.</w:t>
      </w:r>
    </w:p>
    <w:p>
      <w:pPr>
        <w:spacing w:after="0" w:line="195"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“We generated another $103 million of cash flow from operations during the first quarter, further strengthening our balance sheet during these challenging times,” said Ira M. Birns, executive vice president and chief financial officer. “In demonstration of our commitment to enhancing shareholder value, we also increased our cash dividend by 20% during the first quarter.”</w:t>
      </w:r>
    </w:p>
    <w:p>
      <w:pPr>
        <w:sectPr>
          <w:pgSz w:w="11900" w:h="16838" w:orient="portrait"/>
          <w:cols w:equalWidth="0" w:num="1">
            <w:col w:w="11240"/>
          </w:cols>
          <w:pgMar w:left="320" w:top="927" w:right="339" w:bottom="1440" w:gutter="0" w:footer="0" w:header="0"/>
        </w:sectPr>
      </w:pPr>
    </w:p>
    <w:bookmarkStart w:id="5" w:name="page6"/>
    <w:bookmarkEnd w:id="5"/>
    <w:p>
      <w:pPr>
        <w:spacing w:after="0"/>
        <w:rPr>
          <w:sz w:val="20"/>
          <w:szCs w:val="20"/>
          <w:color w:val="auto"/>
        </w:rPr>
      </w:pPr>
      <w:r>
        <w:rPr>
          <w:rFonts w:ascii="Arial" w:cs="Arial" w:eastAsia="Arial" w:hAnsi="Arial"/>
          <w:sz w:val="20"/>
          <w:szCs w:val="20"/>
          <w:b w:val="1"/>
          <w:bCs w:val="1"/>
          <w:u w:val="single" w:color="auto"/>
          <w:color w:val="auto"/>
        </w:rPr>
        <w:t>COVID-19 Update</w:t>
      </w:r>
    </w:p>
    <w:p>
      <w:pPr>
        <w:spacing w:after="0" w:line="249" w:lineRule="exact"/>
        <w:rPr>
          <w:sz w:val="20"/>
          <w:szCs w:val="20"/>
          <w:color w:val="auto"/>
        </w:rPr>
      </w:pPr>
    </w:p>
    <w:p>
      <w:pPr>
        <w:jc w:val="both"/>
        <w:spacing w:after="0" w:line="242" w:lineRule="auto"/>
        <w:rPr>
          <w:sz w:val="20"/>
          <w:szCs w:val="20"/>
          <w:color w:val="auto"/>
        </w:rPr>
      </w:pPr>
      <w:r>
        <w:rPr>
          <w:rFonts w:ascii="Arial" w:cs="Arial" w:eastAsia="Arial" w:hAnsi="Arial"/>
          <w:sz w:val="20"/>
          <w:szCs w:val="20"/>
          <w:color w:val="auto"/>
        </w:rPr>
        <w:t>Throughout 2020, the COVID-19 pandemic had a significant impact on the global economy as a whole, and the transportation industries in particular, which has continued into 2021. Many of our customers in these industries, especially commercial airlines, have experienced a substantial decline in business activity arising from the various measures enacted by governments around the world to contain the spread of the virus. As a result, we experienced a significant decline in sales volume and profitability across most of our businesses beginning in the second quarter of 2020, which persisted throughout the balance of the year. Demand showed some moderate improvement through the second half of 2020 and into 2021, however, it has remained well below pre-pandemic levels. Since the level of activity in our business and that of our customers has historically been driven by the level of economic activity globally, we generally expect these negative impacts to continue throughout 2021.</w:t>
      </w:r>
    </w:p>
    <w:p>
      <w:pPr>
        <w:spacing w:after="0" w:line="224" w:lineRule="exact"/>
        <w:rPr>
          <w:sz w:val="20"/>
          <w:szCs w:val="20"/>
          <w:color w:val="auto"/>
        </w:rPr>
      </w:pPr>
    </w:p>
    <w:p>
      <w:pPr>
        <w:jc w:val="both"/>
        <w:spacing w:after="0" w:line="321" w:lineRule="auto"/>
        <w:rPr>
          <w:sz w:val="20"/>
          <w:szCs w:val="20"/>
          <w:color w:val="auto"/>
        </w:rPr>
      </w:pPr>
      <w:r>
        <w:rPr>
          <w:rFonts w:ascii="Arial" w:cs="Arial" w:eastAsia="Arial" w:hAnsi="Arial"/>
          <w:sz w:val="16"/>
          <w:szCs w:val="16"/>
          <w:color w:val="auto"/>
        </w:rPr>
        <w:t>In response to the challenges arising from the pandemic, we took a number of actions throughout 2020 to ensure the safety of our employees and other stakeholders by implementing our business continuity and emergency response plans and maximizing remote work throughout our global offices. Since the first quarter of 2020, many of our employees have been collaborating virtually with our customers, suppliers and each other using the information-sharing tools and technology that we have invested in over the last several years. We also commenced a number of initiatives in 2020 related to cost reduction, liquidity and operating efficiencies, which remain an area of focus for us in 2021.</w:t>
      </w:r>
    </w:p>
    <w:p>
      <w:pPr>
        <w:spacing w:after="0" w:line="160" w:lineRule="exact"/>
        <w:rPr>
          <w:sz w:val="20"/>
          <w:szCs w:val="20"/>
          <w:color w:val="auto"/>
        </w:rPr>
      </w:pPr>
    </w:p>
    <w:p>
      <w:pPr>
        <w:jc w:val="both"/>
        <w:spacing w:after="0" w:line="260" w:lineRule="auto"/>
        <w:rPr>
          <w:sz w:val="20"/>
          <w:szCs w:val="20"/>
          <w:color w:val="auto"/>
        </w:rPr>
      </w:pPr>
      <w:r>
        <w:rPr>
          <w:rFonts w:ascii="Arial" w:cs="Arial" w:eastAsia="Arial" w:hAnsi="Arial"/>
          <w:sz w:val="19"/>
          <w:szCs w:val="19"/>
          <w:color w:val="auto"/>
        </w:rPr>
        <w:t>The ultimate magnitude and duration of the adverse effects of the pandemic on our business will depend on the timing and extent to which the global economy, and our customers in the transportation industries in particular, recover from the health crisis and global economic downturn. Any subsequent recovery will be dependent on, among other things, continued actions taken by governments and businesses to contain and combat the virus, the speed and effectiveness of global vaccine distribution, as well as how quickly, and to what extent, normal economic and operating conditions can resume on a sustainable basis globally.</w:t>
      </w:r>
    </w:p>
    <w:p>
      <w:pPr>
        <w:sectPr>
          <w:pgSz w:w="11900" w:h="16838" w:orient="portrait"/>
          <w:cols w:equalWidth="0" w:num="1">
            <w:col w:w="11240"/>
          </w:cols>
          <w:pgMar w:left="320" w:top="927" w:right="339" w:bottom="1440" w:gutter="0" w:footer="0" w:header="0"/>
        </w:sectPr>
      </w:pPr>
    </w:p>
    <w:bookmarkStart w:id="6" w:name="page7"/>
    <w:bookmarkEnd w:id="6"/>
    <w:p>
      <w:pPr>
        <w:spacing w:after="0"/>
        <w:rPr>
          <w:sz w:val="20"/>
          <w:szCs w:val="20"/>
          <w:color w:val="auto"/>
        </w:rPr>
      </w:pPr>
      <w:r>
        <w:rPr>
          <w:rFonts w:ascii="Arial" w:cs="Arial" w:eastAsia="Arial" w:hAnsi="Arial"/>
          <w:sz w:val="16"/>
          <w:szCs w:val="16"/>
          <w:u w:val="single" w:color="auto"/>
          <w:color w:val="auto"/>
        </w:rPr>
        <w:t>Non-GAAP Financial Measures</w:t>
      </w:r>
    </w:p>
    <w:p>
      <w:pPr>
        <w:spacing w:after="0" w:line="248" w:lineRule="exact"/>
        <w:rPr>
          <w:sz w:val="20"/>
          <w:szCs w:val="20"/>
          <w:color w:val="auto"/>
        </w:rPr>
      </w:pPr>
    </w:p>
    <w:p>
      <w:pPr>
        <w:jc w:val="both"/>
        <w:spacing w:after="0" w:line="256" w:lineRule="auto"/>
        <w:rPr>
          <w:sz w:val="20"/>
          <w:szCs w:val="20"/>
          <w:color w:val="auto"/>
        </w:rPr>
      </w:pPr>
      <w:r>
        <w:rPr>
          <w:rFonts w:ascii="Arial" w:cs="Arial" w:eastAsia="Arial" w:hAnsi="Arial"/>
          <w:sz w:val="16"/>
          <w:szCs w:val="16"/>
          <w:color w:val="auto"/>
        </w:rPr>
        <w:t>This press release contains non-GAAP financial measures (collectively, the “Non-GAAP Measures”), including adjusted net income, adjusted diluted earnings per share, and adjusted earnings before interest, taxes, depreciation and amortization (“EBITDA”). The Non-GAAP Measures exclude acquisition and divestiture related expenses, restructuring costs, impairments, gains or losses on the extinguishment of debt and gains or losses on business dispositions primarily because we do not believe they are reflective of our core operating results.</w:t>
      </w:r>
    </w:p>
    <w:p>
      <w:pPr>
        <w:spacing w:after="0" w:line="92" w:lineRule="exact"/>
        <w:rPr>
          <w:sz w:val="20"/>
          <w:szCs w:val="20"/>
          <w:color w:val="auto"/>
        </w:rPr>
      </w:pPr>
    </w:p>
    <w:p>
      <w:pPr>
        <w:jc w:val="both"/>
        <w:ind w:right="20"/>
        <w:spacing w:after="0" w:line="310" w:lineRule="auto"/>
        <w:rPr>
          <w:sz w:val="20"/>
          <w:szCs w:val="20"/>
          <w:color w:val="auto"/>
        </w:rPr>
      </w:pPr>
      <w:r>
        <w:rPr>
          <w:rFonts w:ascii="Arial" w:cs="Arial" w:eastAsia="Arial" w:hAnsi="Arial"/>
          <w:sz w:val="15"/>
          <w:szCs w:val="15"/>
          <w:color w:val="auto"/>
        </w:rPr>
        <w:t>We believe that the Non-GAAP Measures, when considered in conjunction with our financial information prepared in accordance with GAAP, are useful to investors to further aid in evaluating the ongoing financial performance of the Company and to provide greater transparency as supplemental information to our GAAP results.</w:t>
      </w:r>
    </w:p>
    <w:p>
      <w:pPr>
        <w:spacing w:after="0" w:line="67" w:lineRule="exact"/>
        <w:rPr>
          <w:sz w:val="20"/>
          <w:szCs w:val="20"/>
          <w:color w:val="auto"/>
        </w:rPr>
      </w:pPr>
    </w:p>
    <w:p>
      <w:pPr>
        <w:jc w:val="both"/>
        <w:spacing w:after="0" w:line="295" w:lineRule="auto"/>
        <w:rPr>
          <w:sz w:val="20"/>
          <w:szCs w:val="20"/>
          <w:color w:val="auto"/>
        </w:rPr>
      </w:pPr>
      <w:r>
        <w:rPr>
          <w:rFonts w:ascii="Arial" w:cs="Arial" w:eastAsia="Arial" w:hAnsi="Arial"/>
          <w:sz w:val="14"/>
          <w:szCs w:val="14"/>
          <w:color w:val="auto"/>
        </w:rPr>
        <w:t>Non-GAAP financial measures should not be considered in isolation from, or as a substitute for, financial information prepared in accordance with GAAP. In addition, our presentation of the Non-GAAP Measures may not be comparable to the presentation of such metrics by other companies. Non-GAAP diluted earnings per common share is computed by dividing non-GAAP net income attributable to World Fuel Services and available to common shareholders by the sum of the weighted average number of shares of common stock, stock units, restricted stock entitled to dividends not subject to forfeiture and vested restricted stock units outstanding during the period and the number of additional shares of common stock that would have been outstanding if our outstanding potentially dilutive securities had been issued. Investors are encouraged to review the reconciliation of these Non-GAAP Measures to their most directly comparable GAAP financial measures in this press release and on our website.</w:t>
      </w:r>
    </w:p>
    <w:p>
      <w:pPr>
        <w:spacing w:after="0" w:line="68"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Information Relating to Forward-Looking Statements</w:t>
      </w:r>
    </w:p>
    <w:p>
      <w:pPr>
        <w:spacing w:after="0" w:line="248" w:lineRule="exact"/>
        <w:rPr>
          <w:sz w:val="20"/>
          <w:szCs w:val="20"/>
          <w:color w:val="auto"/>
        </w:rPr>
      </w:pPr>
    </w:p>
    <w:p>
      <w:pPr>
        <w:jc w:val="both"/>
        <w:spacing w:after="0" w:line="283" w:lineRule="auto"/>
        <w:rPr>
          <w:sz w:val="20"/>
          <w:szCs w:val="20"/>
          <w:color w:val="auto"/>
        </w:rPr>
      </w:pPr>
      <w:r>
        <w:rPr>
          <w:rFonts w:ascii="Arial" w:cs="Arial" w:eastAsia="Arial" w:hAnsi="Arial"/>
          <w:sz w:val="14"/>
          <w:szCs w:val="14"/>
          <w:color w:val="auto"/>
        </w:rPr>
        <w:t>This release includes forward-looking statements within the meaning of the Private Securities Litigation Reform Act of 1995, including statements regarding our beliefs and expectations about improvement in demand as vaccination rates increase and the global economy recovers, the strengthening of the markets we serve, our ability to benefit from the opportunities ahead, as well as our expectations about our ability to seek additional opportunities to enhance operating efficiencies, reduce costs and the ultimate impact of the coronavirus pandemic on us. 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effectively manage the effects of the COVID-19 pandemic, the extent of the impact of the pandemic on ours and our customers' sales, profitability, operations and supply chains due to actions taken by governments and businesses to contain the virus, such as restrictions on travel, the speed and effectiveness of vaccine development and distribution, customer and counterparty creditworthiness and our ability to collect accounts receivable and settle derivative contracts, particularly for those customers most significantly impacted by the pandemic, sudden changes in the market price of fuel or extremely high or low fuel prices that continue for an extended period of time, the loss of, or reduced sales to a significant government customer, such as the North Atlantic Treaty Organization as a result of the ongoing troop withdrawal in Afghanistan, the availability of cash and sufficient liquidity to fund our working capital and strategic investment needs, adverse conditions in the markets or industries in which we or our customers and suppliers operate such as the current global economic environment as a result of the coronavirus pandemic, our failure to comply with restrictions and covenants in our senior revolving credit facility and our senior term loans, including our financial covenants, our ability to effectively utilize the proceeds from the sale of the Multi Service business and derive the expected benefits, our ability to manage the changes in supply and other market dynamics in the regions where we operate, our ability to successfully execute and achieve efficiencies, our ability to achieve the expected level of benefit from any restructuring activities and cost reduction initiatives, our ability to successfully implement our growth strategy and integrate acquired businesses and recognize the anticipated benefits, unanticipated tax liabilities or adverse results of tax audits, assessments, or disputes ,our ability to capitalize on new market opportunities, risks related to the complexity of U.S. Tax Cuts and Jobs Act and any subsequently issued regulations and our ability to accurately predict the impact on our effective tax rate and future earnings, our ability to effectively leverage technology and operating systems and realize the anticipated benefits, potential liabilities and the extent of any insurance coverage, actions that may be taken under the new administration in the U.S. that increase costs or otherwise negatively impact ours or our customers and suppliers businesses, the outcome of pending litigation and other proceedings, the impact of quarterly fluctuations in results, particularly as a result of seasonality,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uninsured losses, the impact of climate change and natural disasters, adverse results in legal disputes, and other risks detailed from time to time in our SEC filings. In addition, other current or potential risks and uncertainties related to the coronavirus pandemic include, but are not limited to: disruptions resulting from office and facility closures, reductions in operating hours, and changes in operating procedures, including additional cleaning and disinfecting procedures, possible infections or quarantining of our employees which could impact our ability to service our customers or operate our business, notices from customers, suppliers and other third parties asserting force majeure or other bases for their non-performance, losses on hedging transactions with customers arising from the decline in fuel prices and their inability to benefit from the reduced cost of fuel due to substantial reductions in their operations, heightened risk of cybersecurity issues as digital technologies may become more vulnerable and experience a higher rate of cyber-attacks in a remote connectivity environment, reduction of our global workforce to adjust to market conditions, including increased costs associated with severance payments, retention issues, and an inability to hire employees when market conditions improve, the impact of asset impairments, including any impairment of the carrying value of our goodwill in our aviation and land segments, as well as other accounting charges if expected future demand for our products and services materially decreases, a structural shift in the global economy and its demand for fuel and related products and services as a result of changes in the way people work, travel and interact, or in connection with a global recession.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ectPr>
          <w:pgSz w:w="11900" w:h="16838" w:orient="portrait"/>
          <w:cols w:equalWidth="0" w:num="1">
            <w:col w:w="11240"/>
          </w:cols>
          <w:pgMar w:left="320" w:top="940" w:right="339" w:bottom="1440" w:gutter="0" w:footer="0" w:header="0"/>
        </w:sectPr>
      </w:pPr>
    </w:p>
    <w:bookmarkStart w:id="7" w:name="page8"/>
    <w:bookmarkEnd w:id="7"/>
    <w:p>
      <w:pPr>
        <w:spacing w:after="0"/>
        <w:rPr>
          <w:sz w:val="20"/>
          <w:szCs w:val="20"/>
          <w:color w:val="auto"/>
        </w:rPr>
      </w:pPr>
      <w:r>
        <w:rPr>
          <w:rFonts w:ascii="Arial" w:cs="Arial" w:eastAsia="Arial" w:hAnsi="Arial"/>
          <w:sz w:val="16"/>
          <w:szCs w:val="16"/>
          <w:u w:val="single" w:color="auto"/>
          <w:color w:val="auto"/>
        </w:rPr>
        <w:t>About World Fuel Services Corporation</w:t>
      </w:r>
    </w:p>
    <w:p>
      <w:pPr>
        <w:spacing w:after="0" w:line="127" w:lineRule="exact"/>
        <w:rPr>
          <w:sz w:val="20"/>
          <w:szCs w:val="20"/>
          <w:color w:val="auto"/>
        </w:rPr>
      </w:pPr>
    </w:p>
    <w:p>
      <w:pPr>
        <w:jc w:val="both"/>
        <w:spacing w:after="0" w:line="286" w:lineRule="auto"/>
        <w:rPr>
          <w:sz w:val="20"/>
          <w:szCs w:val="20"/>
          <w:color w:val="auto"/>
        </w:rPr>
      </w:pPr>
      <w:r>
        <w:rPr>
          <w:rFonts w:ascii="Arial" w:cs="Arial" w:eastAsia="Arial" w:hAnsi="Arial"/>
          <w:sz w:val="15"/>
          <w:szCs w:val="15"/>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85"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For more information, call 305-428-8000 or visit </w:t>
      </w:r>
      <w:r>
        <w:rPr>
          <w:rFonts w:ascii="Arial" w:cs="Arial" w:eastAsia="Arial" w:hAnsi="Arial"/>
          <w:sz w:val="16"/>
          <w:szCs w:val="16"/>
          <w:u w:val="single" w:color="auto"/>
          <w:color w:val="auto"/>
        </w:rPr>
        <w:t>www.wfscorp.com</w:t>
      </w:r>
      <w:r>
        <w:rPr>
          <w:rFonts w:ascii="Arial" w:cs="Arial" w:eastAsia="Arial" w:hAnsi="Arial"/>
          <w:sz w:val="16"/>
          <w:szCs w:val="16"/>
          <w:color w:val="auto"/>
        </w:rPr>
        <w: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 Some amounts in this press release may not add due to rounding. All percentages have been calculated using unrounded amounts --</w:t>
      </w:r>
    </w:p>
    <w:p>
      <w:pPr>
        <w:sectPr>
          <w:pgSz w:w="11900" w:h="16838" w:orient="portrait"/>
          <w:cols w:equalWidth="0" w:num="1">
            <w:col w:w="11240"/>
          </w:cols>
          <w:pgMar w:left="320" w:top="1183" w:right="33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(Unaudited - In millions, except per share data)</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4"/>
                <w:szCs w:val="14"/>
                <w:b w:val="1"/>
                <w:bCs w:val="1"/>
                <w:color w:val="auto"/>
              </w:rPr>
              <w:t>As of</w:t>
            </w:r>
          </w:p>
        </w:tc>
        <w:tc>
          <w:tcPr>
            <w:tcW w:w="12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8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80" w:type="dxa"/>
            <w:vAlign w:val="bottom"/>
            <w:gridSpan w:val="2"/>
          </w:tcPr>
          <w:p>
            <w:pPr>
              <w:ind w:left="160"/>
              <w:spacing w:after="0"/>
              <w:rPr>
                <w:sz w:val="20"/>
                <w:szCs w:val="20"/>
                <w:color w:val="auto"/>
              </w:rPr>
            </w:pPr>
            <w:r>
              <w:rPr>
                <w:rFonts w:ascii="Arial" w:cs="Arial" w:eastAsia="Arial" w:hAnsi="Arial"/>
                <w:sz w:val="14"/>
                <w:szCs w:val="14"/>
                <w:b w:val="1"/>
                <w:bCs w:val="1"/>
                <w:color w:val="auto"/>
              </w:rPr>
              <w:t>March 31,</w:t>
            </w:r>
          </w:p>
        </w:tc>
        <w:tc>
          <w:tcPr>
            <w:tcW w:w="200" w:type="dxa"/>
            <w:vAlign w:val="bottom"/>
          </w:tcPr>
          <w:p>
            <w:pPr>
              <w:spacing w:after="0"/>
              <w:rPr>
                <w:sz w:val="15"/>
                <w:szCs w:val="15"/>
                <w:color w:val="auto"/>
              </w:rPr>
            </w:pPr>
          </w:p>
        </w:tc>
        <w:tc>
          <w:tcPr>
            <w:tcW w:w="1240" w:type="dxa"/>
            <w:vAlign w:val="bottom"/>
          </w:tcPr>
          <w:p>
            <w:pPr>
              <w:jc w:val="right"/>
              <w:ind w:right="228"/>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2"/>
        </w:trPr>
        <w:tc>
          <w:tcPr>
            <w:tcW w:w="81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43"/>
        </w:trPr>
        <w:tc>
          <w:tcPr>
            <w:tcW w:w="82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Assets:</w:t>
            </w:r>
          </w:p>
        </w:tc>
        <w:tc>
          <w:tcPr>
            <w:tcW w:w="240" w:type="dxa"/>
            <w:vAlign w:val="bottom"/>
            <w:shd w:val="clear" w:color="auto" w:fill="CCEEFF"/>
          </w:tcPr>
          <w:p>
            <w:pPr>
              <w:spacing w:after="0"/>
              <w:rPr>
                <w:sz w:val="21"/>
                <w:szCs w:val="21"/>
                <w:color w:val="auto"/>
              </w:rPr>
            </w:pPr>
          </w:p>
        </w:tc>
        <w:tc>
          <w:tcPr>
            <w:tcW w:w="1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260" w:type="dxa"/>
            <w:vAlign w:val="bottom"/>
            <w:gridSpan w:val="2"/>
          </w:tcPr>
          <w:p>
            <w:pPr>
              <w:ind w:left="20"/>
              <w:spacing w:after="0"/>
              <w:rPr>
                <w:sz w:val="20"/>
                <w:szCs w:val="20"/>
                <w:color w:val="auto"/>
              </w:rPr>
            </w:pPr>
            <w:r>
              <w:rPr>
                <w:rFonts w:ascii="Arial" w:cs="Arial" w:eastAsia="Arial" w:hAnsi="Arial"/>
                <w:sz w:val="14"/>
                <w:szCs w:val="14"/>
                <w:color w:val="auto"/>
              </w:rPr>
              <w:t>Current assets:</w:t>
            </w:r>
          </w:p>
        </w:tc>
        <w:tc>
          <w:tcPr>
            <w:tcW w:w="2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8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Cash and cash equivalents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735.3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658.8</w:t>
            </w:r>
          </w:p>
        </w:tc>
        <w:tc>
          <w:tcPr>
            <w:tcW w:w="0" w:type="dxa"/>
            <w:vAlign w:val="bottom"/>
          </w:tcPr>
          <w:p>
            <w:pPr>
              <w:spacing w:after="0"/>
              <w:rPr>
                <w:sz w:val="1"/>
                <w:szCs w:val="1"/>
                <w:color w:val="auto"/>
              </w:rPr>
            </w:pPr>
          </w:p>
        </w:tc>
      </w:tr>
      <w:tr>
        <w:trPr>
          <w:trHeight w:val="135"/>
        </w:trPr>
        <w:tc>
          <w:tcPr>
            <w:tcW w:w="8260" w:type="dxa"/>
            <w:vAlign w:val="bottom"/>
            <w:gridSpan w:val="2"/>
          </w:tcPr>
          <w:p>
            <w:pPr>
              <w:ind w:left="140"/>
              <w:spacing w:after="0" w:line="135" w:lineRule="exact"/>
              <w:rPr>
                <w:sz w:val="20"/>
                <w:szCs w:val="20"/>
                <w:color w:val="auto"/>
              </w:rPr>
            </w:pPr>
            <w:r>
              <w:rPr>
                <w:rFonts w:ascii="Arial" w:cs="Arial" w:eastAsia="Arial" w:hAnsi="Arial"/>
                <w:sz w:val="14"/>
                <w:szCs w:val="14"/>
                <w:color w:val="auto"/>
                <w:w w:val="96"/>
              </w:rPr>
              <w:t>Accounts receivable, net of allowance for credit losses of $43.8 million and $53.8 million as of March 31, 2021 and December 31, 2020,</w:t>
            </w:r>
          </w:p>
        </w:tc>
        <w:tc>
          <w:tcPr>
            <w:tcW w:w="240" w:type="dxa"/>
            <w:vAlign w:val="bottom"/>
          </w:tcPr>
          <w:p>
            <w:pPr>
              <w:spacing w:after="0"/>
              <w:rPr>
                <w:sz w:val="11"/>
                <w:szCs w:val="11"/>
                <w:color w:val="auto"/>
              </w:rPr>
            </w:pPr>
          </w:p>
        </w:tc>
        <w:tc>
          <w:tcPr>
            <w:tcW w:w="1180" w:type="dxa"/>
            <w:vAlign w:val="bottom"/>
            <w:vMerge w:val="restart"/>
          </w:tcPr>
          <w:p>
            <w:pPr>
              <w:jc w:val="right"/>
              <w:spacing w:after="0"/>
              <w:rPr>
                <w:sz w:val="20"/>
                <w:szCs w:val="20"/>
                <w:color w:val="auto"/>
              </w:rPr>
            </w:pPr>
            <w:r>
              <w:rPr>
                <w:rFonts w:ascii="Arial" w:cs="Arial" w:eastAsia="Arial" w:hAnsi="Arial"/>
                <w:sz w:val="14"/>
                <w:szCs w:val="14"/>
                <w:color w:val="auto"/>
              </w:rPr>
              <w:t>1,669.2</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vMerge w:val="restart"/>
          </w:tcPr>
          <w:p>
            <w:pPr>
              <w:jc w:val="right"/>
              <w:spacing w:after="0"/>
              <w:rPr>
                <w:sz w:val="20"/>
                <w:szCs w:val="20"/>
                <w:color w:val="auto"/>
              </w:rPr>
            </w:pPr>
            <w:r>
              <w:rPr>
                <w:rFonts w:ascii="Arial" w:cs="Arial" w:eastAsia="Arial" w:hAnsi="Arial"/>
                <w:sz w:val="14"/>
                <w:szCs w:val="14"/>
                <w:color w:val="auto"/>
              </w:rPr>
              <w:t>1,238.4</w:t>
            </w:r>
          </w:p>
        </w:tc>
        <w:tc>
          <w:tcPr>
            <w:tcW w:w="0" w:type="dxa"/>
            <w:vAlign w:val="bottom"/>
          </w:tcPr>
          <w:p>
            <w:pPr>
              <w:spacing w:after="0"/>
              <w:rPr>
                <w:sz w:val="1"/>
                <w:szCs w:val="1"/>
                <w:color w:val="auto"/>
              </w:rPr>
            </w:pPr>
          </w:p>
        </w:tc>
      </w:tr>
      <w:tr>
        <w:trPr>
          <w:trHeight w:val="186"/>
        </w:trPr>
        <w:tc>
          <w:tcPr>
            <w:tcW w:w="8260" w:type="dxa"/>
            <w:vAlign w:val="bottom"/>
            <w:gridSpan w:val="2"/>
          </w:tcPr>
          <w:p>
            <w:pPr>
              <w:ind w:left="140"/>
              <w:spacing w:after="0"/>
              <w:rPr>
                <w:sz w:val="20"/>
                <w:szCs w:val="20"/>
                <w:color w:val="auto"/>
              </w:rPr>
            </w:pPr>
            <w:r>
              <w:rPr>
                <w:rFonts w:ascii="Arial" w:cs="Arial" w:eastAsia="Arial" w:hAnsi="Arial"/>
                <w:sz w:val="14"/>
                <w:szCs w:val="14"/>
                <w:color w:val="auto"/>
              </w:rPr>
              <w:t>respectively</w:t>
            </w:r>
          </w:p>
        </w:tc>
        <w:tc>
          <w:tcPr>
            <w:tcW w:w="240" w:type="dxa"/>
            <w:vAlign w:val="bottom"/>
          </w:tcPr>
          <w:p>
            <w:pPr>
              <w:spacing w:after="0"/>
              <w:rPr>
                <w:sz w:val="16"/>
                <w:szCs w:val="16"/>
                <w:color w:val="auto"/>
              </w:rPr>
            </w:pPr>
          </w:p>
        </w:tc>
        <w:tc>
          <w:tcPr>
            <w:tcW w:w="11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8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Inventories</w:t>
            </w: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333.7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344.3</w:t>
            </w:r>
          </w:p>
        </w:tc>
        <w:tc>
          <w:tcPr>
            <w:tcW w:w="0" w:type="dxa"/>
            <w:vAlign w:val="bottom"/>
          </w:tcPr>
          <w:p>
            <w:pPr>
              <w:spacing w:after="0"/>
              <w:rPr>
                <w:sz w:val="1"/>
                <w:szCs w:val="1"/>
                <w:color w:val="auto"/>
              </w:rPr>
            </w:pPr>
          </w:p>
        </w:tc>
      </w:tr>
      <w:tr>
        <w:trPr>
          <w:trHeight w:val="186"/>
        </w:trPr>
        <w:tc>
          <w:tcPr>
            <w:tcW w:w="8260" w:type="dxa"/>
            <w:vAlign w:val="bottom"/>
            <w:gridSpan w:val="2"/>
          </w:tcPr>
          <w:p>
            <w:pPr>
              <w:ind w:left="140"/>
              <w:spacing w:after="0"/>
              <w:rPr>
                <w:sz w:val="20"/>
                <w:szCs w:val="20"/>
                <w:color w:val="auto"/>
              </w:rPr>
            </w:pPr>
            <w:r>
              <w:rPr>
                <w:rFonts w:ascii="Arial" w:cs="Arial" w:eastAsia="Arial" w:hAnsi="Arial"/>
                <w:sz w:val="14"/>
                <w:szCs w:val="14"/>
                <w:color w:val="auto"/>
              </w:rPr>
              <w:t>Prepaid expenses</w:t>
            </w: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53.2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51.1</w:t>
            </w:r>
          </w:p>
        </w:tc>
        <w:tc>
          <w:tcPr>
            <w:tcW w:w="0" w:type="dxa"/>
            <w:vAlign w:val="bottom"/>
          </w:tcPr>
          <w:p>
            <w:pPr>
              <w:spacing w:after="0"/>
              <w:rPr>
                <w:sz w:val="1"/>
                <w:szCs w:val="1"/>
                <w:color w:val="auto"/>
              </w:rPr>
            </w:pPr>
          </w:p>
        </w:tc>
      </w:tr>
      <w:tr>
        <w:trPr>
          <w:trHeight w:val="192"/>
        </w:trPr>
        <w:tc>
          <w:tcPr>
            <w:tcW w:w="8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Short-term derivative assets, net</w:t>
            </w: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66.4</w:t>
            </w:r>
          </w:p>
        </w:tc>
        <w:tc>
          <w:tcPr>
            <w:tcW w:w="0" w:type="dxa"/>
            <w:vAlign w:val="bottom"/>
          </w:tcPr>
          <w:p>
            <w:pPr>
              <w:spacing w:after="0"/>
              <w:rPr>
                <w:sz w:val="1"/>
                <w:szCs w:val="1"/>
                <w:color w:val="auto"/>
              </w:rPr>
            </w:pPr>
          </w:p>
        </w:tc>
      </w:tr>
      <w:tr>
        <w:trPr>
          <w:trHeight w:val="186"/>
        </w:trPr>
        <w:tc>
          <w:tcPr>
            <w:tcW w:w="8260" w:type="dxa"/>
            <w:vAlign w:val="bottom"/>
            <w:gridSpan w:val="2"/>
          </w:tcPr>
          <w:p>
            <w:pPr>
              <w:ind w:left="140"/>
              <w:spacing w:after="0"/>
              <w:rPr>
                <w:sz w:val="20"/>
                <w:szCs w:val="20"/>
                <w:color w:val="auto"/>
              </w:rPr>
            </w:pPr>
            <w:r>
              <w:rPr>
                <w:rFonts w:ascii="Arial" w:cs="Arial" w:eastAsia="Arial" w:hAnsi="Arial"/>
                <w:sz w:val="14"/>
                <w:szCs w:val="14"/>
                <w:color w:val="auto"/>
              </w:rPr>
              <w:t>Other current assets</w:t>
            </w: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214.1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280.4</w:t>
            </w:r>
          </w:p>
        </w:tc>
        <w:tc>
          <w:tcPr>
            <w:tcW w:w="0" w:type="dxa"/>
            <w:vAlign w:val="bottom"/>
          </w:tcPr>
          <w:p>
            <w:pPr>
              <w:spacing w:after="0"/>
              <w:rPr>
                <w:sz w:val="1"/>
                <w:szCs w:val="1"/>
                <w:color w:val="auto"/>
              </w:rPr>
            </w:pPr>
          </w:p>
        </w:tc>
      </w:tr>
      <w:tr>
        <w:trPr>
          <w:trHeight w:val="186"/>
        </w:trPr>
        <w:tc>
          <w:tcPr>
            <w:tcW w:w="8160" w:type="dxa"/>
            <w:vAlign w:val="bottom"/>
            <w:tcBorders>
              <w:top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Total current assets</w:t>
            </w:r>
          </w:p>
        </w:tc>
        <w:tc>
          <w:tcPr>
            <w:tcW w:w="10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3,064.5</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2,639.3</w:t>
            </w:r>
          </w:p>
        </w:tc>
        <w:tc>
          <w:tcPr>
            <w:tcW w:w="0" w:type="dxa"/>
            <w:vAlign w:val="bottom"/>
          </w:tcPr>
          <w:p>
            <w:pPr>
              <w:spacing w:after="0"/>
              <w:rPr>
                <w:sz w:val="1"/>
                <w:szCs w:val="1"/>
                <w:color w:val="auto"/>
              </w:rPr>
            </w:pPr>
          </w:p>
        </w:tc>
      </w:tr>
      <w:tr>
        <w:trPr>
          <w:trHeight w:val="186"/>
        </w:trPr>
        <w:tc>
          <w:tcPr>
            <w:tcW w:w="8260" w:type="dxa"/>
            <w:vAlign w:val="bottom"/>
            <w:gridSpan w:val="2"/>
          </w:tcPr>
          <w:p>
            <w:pPr>
              <w:ind w:left="20"/>
              <w:spacing w:after="0"/>
              <w:rPr>
                <w:sz w:val="20"/>
                <w:szCs w:val="20"/>
                <w:color w:val="auto"/>
              </w:rPr>
            </w:pPr>
            <w:r>
              <w:rPr>
                <w:rFonts w:ascii="Arial" w:cs="Arial" w:eastAsia="Arial" w:hAnsi="Arial"/>
                <w:sz w:val="14"/>
                <w:szCs w:val="14"/>
                <w:color w:val="auto"/>
              </w:rPr>
              <w:t>Property and equipment, net</w:t>
            </w: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334.6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342.6</w:t>
            </w:r>
          </w:p>
        </w:tc>
        <w:tc>
          <w:tcPr>
            <w:tcW w:w="0" w:type="dxa"/>
            <w:vAlign w:val="bottom"/>
          </w:tcPr>
          <w:p>
            <w:pPr>
              <w:spacing w:after="0"/>
              <w:rPr>
                <w:sz w:val="1"/>
                <w:szCs w:val="1"/>
                <w:color w:val="auto"/>
              </w:rPr>
            </w:pPr>
          </w:p>
        </w:tc>
      </w:tr>
      <w:tr>
        <w:trPr>
          <w:trHeight w:val="192"/>
        </w:trPr>
        <w:tc>
          <w:tcPr>
            <w:tcW w:w="82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Goodwill</w:t>
            </w: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858.0</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858.6</w:t>
            </w:r>
          </w:p>
        </w:tc>
        <w:tc>
          <w:tcPr>
            <w:tcW w:w="0" w:type="dxa"/>
            <w:vAlign w:val="bottom"/>
          </w:tcPr>
          <w:p>
            <w:pPr>
              <w:spacing w:after="0"/>
              <w:rPr>
                <w:sz w:val="1"/>
                <w:szCs w:val="1"/>
                <w:color w:val="auto"/>
              </w:rPr>
            </w:pPr>
          </w:p>
        </w:tc>
      </w:tr>
      <w:tr>
        <w:trPr>
          <w:trHeight w:val="186"/>
        </w:trPr>
        <w:tc>
          <w:tcPr>
            <w:tcW w:w="8260" w:type="dxa"/>
            <w:vAlign w:val="bottom"/>
            <w:gridSpan w:val="2"/>
          </w:tcPr>
          <w:p>
            <w:pPr>
              <w:ind w:left="20"/>
              <w:spacing w:after="0"/>
              <w:rPr>
                <w:sz w:val="20"/>
                <w:szCs w:val="20"/>
                <w:color w:val="auto"/>
              </w:rPr>
            </w:pPr>
            <w:r>
              <w:rPr>
                <w:rFonts w:ascii="Arial" w:cs="Arial" w:eastAsia="Arial" w:hAnsi="Arial"/>
                <w:sz w:val="14"/>
                <w:szCs w:val="14"/>
                <w:color w:val="auto"/>
              </w:rPr>
              <w:t>Identifiable intangible and other non-current assets</w:t>
            </w: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668.3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659.8</w:t>
            </w:r>
          </w:p>
        </w:tc>
        <w:tc>
          <w:tcPr>
            <w:tcW w:w="0" w:type="dxa"/>
            <w:vAlign w:val="bottom"/>
          </w:tcPr>
          <w:p>
            <w:pPr>
              <w:spacing w:after="0"/>
              <w:rPr>
                <w:sz w:val="1"/>
                <w:szCs w:val="1"/>
                <w:color w:val="auto"/>
              </w:rPr>
            </w:pPr>
          </w:p>
        </w:tc>
      </w:tr>
      <w:tr>
        <w:trPr>
          <w:trHeight w:val="208"/>
        </w:trPr>
        <w:tc>
          <w:tcPr>
            <w:tcW w:w="8160" w:type="dxa"/>
            <w:vAlign w:val="bottom"/>
            <w:tcBorders>
              <w:top w:val="single" w:sz="8" w:color="auto"/>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Total assets</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4,925.4</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4,500.3</w:t>
            </w:r>
          </w:p>
        </w:tc>
        <w:tc>
          <w:tcPr>
            <w:tcW w:w="0" w:type="dxa"/>
            <w:vAlign w:val="bottom"/>
          </w:tcPr>
          <w:p>
            <w:pPr>
              <w:spacing w:after="0"/>
              <w:rPr>
                <w:sz w:val="1"/>
                <w:szCs w:val="1"/>
                <w:color w:val="auto"/>
              </w:rPr>
            </w:pPr>
          </w:p>
        </w:tc>
      </w:tr>
      <w:tr>
        <w:trPr>
          <w:trHeight w:val="20"/>
        </w:trPr>
        <w:tc>
          <w:tcPr>
            <w:tcW w:w="8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8260" w:type="dxa"/>
            <w:vAlign w:val="bottom"/>
            <w:gridSpan w:val="2"/>
          </w:tcPr>
          <w:p>
            <w:pPr>
              <w:ind w:left="20"/>
              <w:spacing w:after="0"/>
              <w:rPr>
                <w:sz w:val="20"/>
                <w:szCs w:val="20"/>
                <w:color w:val="auto"/>
              </w:rPr>
            </w:pPr>
            <w:r>
              <w:rPr>
                <w:rFonts w:ascii="Arial" w:cs="Arial" w:eastAsia="Arial" w:hAnsi="Arial"/>
                <w:sz w:val="14"/>
                <w:szCs w:val="14"/>
                <w:color w:val="auto"/>
              </w:rPr>
              <w:t>Liabilities:</w:t>
            </w:r>
          </w:p>
        </w:tc>
        <w:tc>
          <w:tcPr>
            <w:tcW w:w="2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82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Current liabilities:</w:t>
            </w:r>
          </w:p>
        </w:tc>
        <w:tc>
          <w:tcPr>
            <w:tcW w:w="240" w:type="dxa"/>
            <w:vAlign w:val="bottom"/>
            <w:shd w:val="clear" w:color="auto" w:fill="CCEEFF"/>
          </w:tcPr>
          <w:p>
            <w:pPr>
              <w:spacing w:after="0"/>
              <w:rPr>
                <w:sz w:val="21"/>
                <w:szCs w:val="21"/>
                <w:color w:val="auto"/>
              </w:rPr>
            </w:pPr>
          </w:p>
        </w:tc>
        <w:tc>
          <w:tcPr>
            <w:tcW w:w="1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86"/>
        </w:trPr>
        <w:tc>
          <w:tcPr>
            <w:tcW w:w="8260" w:type="dxa"/>
            <w:vAlign w:val="bottom"/>
            <w:gridSpan w:val="2"/>
          </w:tcPr>
          <w:p>
            <w:pPr>
              <w:ind w:left="140"/>
              <w:spacing w:after="0"/>
              <w:rPr>
                <w:sz w:val="20"/>
                <w:szCs w:val="20"/>
                <w:color w:val="auto"/>
              </w:rPr>
            </w:pPr>
            <w:r>
              <w:rPr>
                <w:rFonts w:ascii="Arial" w:cs="Arial" w:eastAsia="Arial" w:hAnsi="Arial"/>
                <w:sz w:val="14"/>
                <w:szCs w:val="14"/>
                <w:color w:val="auto"/>
              </w:rPr>
              <w:t>Current maturities of long-term debt</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180" w:type="dxa"/>
            <w:vAlign w:val="bottom"/>
          </w:tcPr>
          <w:p>
            <w:pPr>
              <w:jc w:val="right"/>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40" w:type="dxa"/>
            <w:vAlign w:val="bottom"/>
          </w:tcPr>
          <w:p>
            <w:pPr>
              <w:jc w:val="right"/>
              <w:spacing w:after="0"/>
              <w:rPr>
                <w:sz w:val="20"/>
                <w:szCs w:val="20"/>
                <w:color w:val="auto"/>
              </w:rPr>
            </w:pPr>
            <w:r>
              <w:rPr>
                <w:rFonts w:ascii="Arial" w:cs="Arial" w:eastAsia="Arial" w:hAnsi="Arial"/>
                <w:sz w:val="14"/>
                <w:szCs w:val="14"/>
                <w:color w:val="auto"/>
              </w:rPr>
              <w:t>22.9</w:t>
            </w:r>
          </w:p>
        </w:tc>
        <w:tc>
          <w:tcPr>
            <w:tcW w:w="0" w:type="dxa"/>
            <w:vAlign w:val="bottom"/>
          </w:tcPr>
          <w:p>
            <w:pPr>
              <w:spacing w:after="0"/>
              <w:rPr>
                <w:sz w:val="1"/>
                <w:szCs w:val="1"/>
                <w:color w:val="auto"/>
              </w:rPr>
            </w:pPr>
          </w:p>
        </w:tc>
      </w:tr>
      <w:tr>
        <w:trPr>
          <w:trHeight w:val="192"/>
        </w:trPr>
        <w:tc>
          <w:tcPr>
            <w:tcW w:w="8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Accounts payable</w:t>
            </w: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1,619.3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1,214.7</w:t>
            </w:r>
          </w:p>
        </w:tc>
        <w:tc>
          <w:tcPr>
            <w:tcW w:w="0" w:type="dxa"/>
            <w:vAlign w:val="bottom"/>
          </w:tcPr>
          <w:p>
            <w:pPr>
              <w:spacing w:after="0"/>
              <w:rPr>
                <w:sz w:val="1"/>
                <w:szCs w:val="1"/>
                <w:color w:val="auto"/>
              </w:rPr>
            </w:pPr>
          </w:p>
        </w:tc>
      </w:tr>
      <w:tr>
        <w:trPr>
          <w:trHeight w:val="186"/>
        </w:trPr>
        <w:tc>
          <w:tcPr>
            <w:tcW w:w="8260" w:type="dxa"/>
            <w:vAlign w:val="bottom"/>
            <w:gridSpan w:val="2"/>
          </w:tcPr>
          <w:p>
            <w:pPr>
              <w:ind w:left="140"/>
              <w:spacing w:after="0"/>
              <w:rPr>
                <w:sz w:val="20"/>
                <w:szCs w:val="20"/>
                <w:color w:val="auto"/>
              </w:rPr>
            </w:pPr>
            <w:r>
              <w:rPr>
                <w:rFonts w:ascii="Arial" w:cs="Arial" w:eastAsia="Arial" w:hAnsi="Arial"/>
                <w:sz w:val="14"/>
                <w:szCs w:val="14"/>
                <w:color w:val="auto"/>
              </w:rPr>
              <w:t>Customer deposits</w:t>
            </w: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132.9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155.8</w:t>
            </w:r>
          </w:p>
        </w:tc>
        <w:tc>
          <w:tcPr>
            <w:tcW w:w="0" w:type="dxa"/>
            <w:vAlign w:val="bottom"/>
          </w:tcPr>
          <w:p>
            <w:pPr>
              <w:spacing w:after="0"/>
              <w:rPr>
                <w:sz w:val="1"/>
                <w:szCs w:val="1"/>
                <w:color w:val="auto"/>
              </w:rPr>
            </w:pPr>
          </w:p>
        </w:tc>
      </w:tr>
      <w:tr>
        <w:trPr>
          <w:trHeight w:val="192"/>
        </w:trPr>
        <w:tc>
          <w:tcPr>
            <w:tcW w:w="8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Accrued expenses and other current liabilities</w:t>
            </w: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313.4</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290.6</w:t>
            </w:r>
          </w:p>
        </w:tc>
        <w:tc>
          <w:tcPr>
            <w:tcW w:w="0" w:type="dxa"/>
            <w:vAlign w:val="bottom"/>
          </w:tcPr>
          <w:p>
            <w:pPr>
              <w:spacing w:after="0"/>
              <w:rPr>
                <w:sz w:val="1"/>
                <w:szCs w:val="1"/>
                <w:color w:val="auto"/>
              </w:rPr>
            </w:pPr>
          </w:p>
        </w:tc>
      </w:tr>
      <w:tr>
        <w:trPr>
          <w:trHeight w:val="179"/>
        </w:trPr>
        <w:tc>
          <w:tcPr>
            <w:tcW w:w="8160" w:type="dxa"/>
            <w:vAlign w:val="bottom"/>
            <w:tcBorders>
              <w:top w:val="single" w:sz="8" w:color="auto"/>
            </w:tcBorders>
          </w:tcPr>
          <w:p>
            <w:pPr>
              <w:ind w:left="220"/>
              <w:spacing w:after="0"/>
              <w:rPr>
                <w:sz w:val="20"/>
                <w:szCs w:val="20"/>
                <w:color w:val="auto"/>
              </w:rPr>
            </w:pPr>
            <w:r>
              <w:rPr>
                <w:rFonts w:ascii="Arial" w:cs="Arial" w:eastAsia="Arial" w:hAnsi="Arial"/>
                <w:sz w:val="14"/>
                <w:szCs w:val="14"/>
                <w:color w:val="auto"/>
              </w:rPr>
              <w:t>Total current liabilities</w:t>
            </w:r>
          </w:p>
        </w:tc>
        <w:tc>
          <w:tcPr>
            <w:tcW w:w="100" w:type="dxa"/>
            <w:vAlign w:val="bottom"/>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2,092.2</w:t>
            </w:r>
          </w:p>
        </w:tc>
        <w:tc>
          <w:tcPr>
            <w:tcW w:w="10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1,684.0</w:t>
            </w:r>
          </w:p>
        </w:tc>
        <w:tc>
          <w:tcPr>
            <w:tcW w:w="0" w:type="dxa"/>
            <w:vAlign w:val="bottom"/>
          </w:tcPr>
          <w:p>
            <w:pPr>
              <w:spacing w:after="0"/>
              <w:rPr>
                <w:sz w:val="1"/>
                <w:szCs w:val="1"/>
                <w:color w:val="auto"/>
              </w:rPr>
            </w:pPr>
          </w:p>
        </w:tc>
      </w:tr>
      <w:tr>
        <w:trPr>
          <w:trHeight w:val="192"/>
        </w:trPr>
        <w:tc>
          <w:tcPr>
            <w:tcW w:w="82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Long-term debt</w:t>
            </w: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496.9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501.8</w:t>
            </w:r>
          </w:p>
        </w:tc>
        <w:tc>
          <w:tcPr>
            <w:tcW w:w="0" w:type="dxa"/>
            <w:vAlign w:val="bottom"/>
          </w:tcPr>
          <w:p>
            <w:pPr>
              <w:spacing w:after="0"/>
              <w:rPr>
                <w:sz w:val="1"/>
                <w:szCs w:val="1"/>
                <w:color w:val="auto"/>
              </w:rPr>
            </w:pPr>
          </w:p>
        </w:tc>
      </w:tr>
      <w:tr>
        <w:trPr>
          <w:trHeight w:val="186"/>
        </w:trPr>
        <w:tc>
          <w:tcPr>
            <w:tcW w:w="8260" w:type="dxa"/>
            <w:vAlign w:val="bottom"/>
            <w:gridSpan w:val="2"/>
          </w:tcPr>
          <w:p>
            <w:pPr>
              <w:ind w:left="20"/>
              <w:spacing w:after="0"/>
              <w:rPr>
                <w:sz w:val="20"/>
                <w:szCs w:val="20"/>
                <w:color w:val="auto"/>
              </w:rPr>
            </w:pPr>
            <w:r>
              <w:rPr>
                <w:rFonts w:ascii="Arial" w:cs="Arial" w:eastAsia="Arial" w:hAnsi="Arial"/>
                <w:sz w:val="14"/>
                <w:szCs w:val="14"/>
                <w:color w:val="auto"/>
              </w:rPr>
              <w:t>Non-current income tax liabilities, net</w:t>
            </w: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218.8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215.5</w:t>
            </w:r>
          </w:p>
        </w:tc>
        <w:tc>
          <w:tcPr>
            <w:tcW w:w="0" w:type="dxa"/>
            <w:vAlign w:val="bottom"/>
          </w:tcPr>
          <w:p>
            <w:pPr>
              <w:spacing w:after="0"/>
              <w:rPr>
                <w:sz w:val="1"/>
                <w:szCs w:val="1"/>
                <w:color w:val="auto"/>
              </w:rPr>
            </w:pPr>
          </w:p>
        </w:tc>
      </w:tr>
      <w:tr>
        <w:trPr>
          <w:trHeight w:val="192"/>
        </w:trPr>
        <w:tc>
          <w:tcPr>
            <w:tcW w:w="82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Other long-term liabilities</w:t>
            </w: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174.5</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186.1</w:t>
            </w:r>
          </w:p>
        </w:tc>
        <w:tc>
          <w:tcPr>
            <w:tcW w:w="0" w:type="dxa"/>
            <w:vAlign w:val="bottom"/>
          </w:tcPr>
          <w:p>
            <w:pPr>
              <w:spacing w:after="0"/>
              <w:rPr>
                <w:sz w:val="1"/>
                <w:szCs w:val="1"/>
                <w:color w:val="auto"/>
              </w:rPr>
            </w:pPr>
          </w:p>
        </w:tc>
      </w:tr>
      <w:tr>
        <w:trPr>
          <w:trHeight w:val="179"/>
        </w:trPr>
        <w:tc>
          <w:tcPr>
            <w:tcW w:w="816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color w:val="auto"/>
              </w:rPr>
              <w:t>Total liabilities</w:t>
            </w:r>
          </w:p>
        </w:tc>
        <w:tc>
          <w:tcPr>
            <w:tcW w:w="100" w:type="dxa"/>
            <w:vAlign w:val="bottom"/>
            <w:tcBorders>
              <w:bottom w:val="single" w:sz="8" w:color="CCEEFF"/>
            </w:tcBorders>
          </w:tcPr>
          <w:p>
            <w:pPr>
              <w:spacing w:after="0"/>
              <w:rPr>
                <w:sz w:val="15"/>
                <w:szCs w:val="15"/>
                <w:color w:val="auto"/>
              </w:rPr>
            </w:pPr>
          </w:p>
        </w:tc>
        <w:tc>
          <w:tcPr>
            <w:tcW w:w="240" w:type="dxa"/>
            <w:vAlign w:val="bottom"/>
            <w:tcBorders>
              <w:top w:val="single" w:sz="8" w:color="auto"/>
              <w:bottom w:val="single" w:sz="8" w:color="auto"/>
            </w:tcBorders>
          </w:tcPr>
          <w:p>
            <w:pPr>
              <w:spacing w:after="0"/>
              <w:rPr>
                <w:sz w:val="15"/>
                <w:szCs w:val="15"/>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2,982.3</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2,587.4</w:t>
            </w:r>
          </w:p>
        </w:tc>
        <w:tc>
          <w:tcPr>
            <w:tcW w:w="0" w:type="dxa"/>
            <w:vAlign w:val="bottom"/>
          </w:tcPr>
          <w:p>
            <w:pPr>
              <w:spacing w:after="0"/>
              <w:rPr>
                <w:sz w:val="1"/>
                <w:szCs w:val="1"/>
                <w:color w:val="auto"/>
              </w:rPr>
            </w:pPr>
          </w:p>
        </w:tc>
      </w:tr>
      <w:tr>
        <w:trPr>
          <w:trHeight w:val="186"/>
        </w:trPr>
        <w:tc>
          <w:tcPr>
            <w:tcW w:w="8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Commitments and contingencies</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8260" w:type="dxa"/>
            <w:vAlign w:val="bottom"/>
            <w:gridSpan w:val="2"/>
          </w:tcPr>
          <w:p>
            <w:pPr>
              <w:ind w:left="20"/>
              <w:spacing w:after="0"/>
              <w:rPr>
                <w:sz w:val="20"/>
                <w:szCs w:val="20"/>
                <w:color w:val="auto"/>
              </w:rPr>
            </w:pPr>
            <w:r>
              <w:rPr>
                <w:rFonts w:ascii="Arial" w:cs="Arial" w:eastAsia="Arial" w:hAnsi="Arial"/>
                <w:sz w:val="14"/>
                <w:szCs w:val="14"/>
                <w:color w:val="auto"/>
              </w:rPr>
              <w:t>Equity:</w:t>
            </w:r>
          </w:p>
        </w:tc>
        <w:tc>
          <w:tcPr>
            <w:tcW w:w="2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82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World Fuel shareholders' equity:</w:t>
            </w:r>
          </w:p>
        </w:tc>
        <w:tc>
          <w:tcPr>
            <w:tcW w:w="240" w:type="dxa"/>
            <w:vAlign w:val="bottom"/>
            <w:shd w:val="clear" w:color="auto" w:fill="CCEEFF"/>
          </w:tcPr>
          <w:p>
            <w:pPr>
              <w:spacing w:after="0"/>
              <w:rPr>
                <w:sz w:val="21"/>
                <w:szCs w:val="21"/>
                <w:color w:val="auto"/>
              </w:rPr>
            </w:pPr>
          </w:p>
        </w:tc>
        <w:tc>
          <w:tcPr>
            <w:tcW w:w="1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86"/>
        </w:trPr>
        <w:tc>
          <w:tcPr>
            <w:tcW w:w="8260" w:type="dxa"/>
            <w:vAlign w:val="bottom"/>
            <w:gridSpan w:val="2"/>
          </w:tcPr>
          <w:p>
            <w:pPr>
              <w:ind w:left="140"/>
              <w:spacing w:after="0"/>
              <w:rPr>
                <w:sz w:val="20"/>
                <w:szCs w:val="20"/>
                <w:color w:val="auto"/>
              </w:rPr>
            </w:pPr>
            <w:r>
              <w:rPr>
                <w:rFonts w:ascii="Arial" w:cs="Arial" w:eastAsia="Arial" w:hAnsi="Arial"/>
                <w:sz w:val="14"/>
                <w:szCs w:val="14"/>
                <w:color w:val="auto"/>
              </w:rPr>
              <w:t>Preferred stock, $1.00 par value; 0.1 shares authorized, none issued</w:t>
            </w:r>
          </w:p>
        </w:tc>
        <w:tc>
          <w:tcPr>
            <w:tcW w:w="240" w:type="dxa"/>
            <w:vAlign w:val="bottom"/>
          </w:tcPr>
          <w:p>
            <w:pPr>
              <w:spacing w:after="0"/>
              <w:rPr>
                <w:sz w:val="16"/>
                <w:szCs w:val="16"/>
                <w:color w:val="auto"/>
              </w:rPr>
            </w:pPr>
          </w:p>
        </w:tc>
        <w:tc>
          <w:tcPr>
            <w:tcW w:w="12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8260" w:type="dxa"/>
            <w:vAlign w:val="bottom"/>
            <w:gridSpan w:val="2"/>
            <w:shd w:val="clear" w:color="auto" w:fill="CCEEFF"/>
          </w:tcPr>
          <w:p>
            <w:pPr>
              <w:ind w:left="140"/>
              <w:spacing w:after="0" w:line="139" w:lineRule="exact"/>
              <w:rPr>
                <w:sz w:val="20"/>
                <w:szCs w:val="20"/>
                <w:color w:val="auto"/>
              </w:rPr>
            </w:pPr>
            <w:r>
              <w:rPr>
                <w:rFonts w:ascii="Arial" w:cs="Arial" w:eastAsia="Arial" w:hAnsi="Arial"/>
                <w:sz w:val="14"/>
                <w:szCs w:val="14"/>
                <w:color w:val="auto"/>
                <w:w w:val="95"/>
              </w:rPr>
              <w:t>Common stock, $0.01 par value; 100.0 shares authorized, 63.0 and 62.9 issued and outstanding as of March 31, 2021 and December 31,</w:t>
            </w:r>
          </w:p>
        </w:tc>
        <w:tc>
          <w:tcPr>
            <w:tcW w:w="240" w:type="dxa"/>
            <w:vAlign w:val="bottom"/>
            <w:shd w:val="clear" w:color="auto" w:fill="CCEEFF"/>
          </w:tcPr>
          <w:p>
            <w:pPr>
              <w:spacing w:after="0"/>
              <w:rPr>
                <w:sz w:val="12"/>
                <w:szCs w:val="12"/>
                <w:color w:val="auto"/>
              </w:rPr>
            </w:pP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0" w:type="dxa"/>
            <w:vAlign w:val="bottom"/>
          </w:tcPr>
          <w:p>
            <w:pPr>
              <w:spacing w:after="0"/>
              <w:rPr>
                <w:sz w:val="1"/>
                <w:szCs w:val="1"/>
                <w:color w:val="auto"/>
              </w:rPr>
            </w:pPr>
          </w:p>
        </w:tc>
      </w:tr>
      <w:tr>
        <w:trPr>
          <w:trHeight w:val="189"/>
        </w:trPr>
        <w:tc>
          <w:tcPr>
            <w:tcW w:w="8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2020, respectively</w:t>
            </w:r>
          </w:p>
        </w:tc>
        <w:tc>
          <w:tcPr>
            <w:tcW w:w="240" w:type="dxa"/>
            <w:vAlign w:val="bottom"/>
            <w:shd w:val="clear" w:color="auto" w:fill="CCEEFF"/>
          </w:tcPr>
          <w:p>
            <w:pPr>
              <w:spacing w:after="0"/>
              <w:rPr>
                <w:sz w:val="16"/>
                <w:szCs w:val="16"/>
                <w:color w:val="auto"/>
              </w:rPr>
            </w:pPr>
          </w:p>
        </w:tc>
        <w:tc>
          <w:tcPr>
            <w:tcW w:w="11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8260" w:type="dxa"/>
            <w:vAlign w:val="bottom"/>
            <w:gridSpan w:val="2"/>
          </w:tcPr>
          <w:p>
            <w:pPr>
              <w:ind w:left="140"/>
              <w:spacing w:after="0"/>
              <w:rPr>
                <w:sz w:val="20"/>
                <w:szCs w:val="20"/>
                <w:color w:val="auto"/>
              </w:rPr>
            </w:pPr>
            <w:r>
              <w:rPr>
                <w:rFonts w:ascii="Arial" w:cs="Arial" w:eastAsia="Arial" w:hAnsi="Arial"/>
                <w:sz w:val="14"/>
                <w:szCs w:val="14"/>
                <w:color w:val="auto"/>
              </w:rPr>
              <w:t>Capital in excess of par value</w:t>
            </w: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210.8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204.6</w:t>
            </w:r>
          </w:p>
        </w:tc>
        <w:tc>
          <w:tcPr>
            <w:tcW w:w="0" w:type="dxa"/>
            <w:vAlign w:val="bottom"/>
          </w:tcPr>
          <w:p>
            <w:pPr>
              <w:spacing w:after="0"/>
              <w:rPr>
                <w:sz w:val="1"/>
                <w:szCs w:val="1"/>
                <w:color w:val="auto"/>
              </w:rPr>
            </w:pPr>
          </w:p>
        </w:tc>
      </w:tr>
      <w:tr>
        <w:trPr>
          <w:trHeight w:val="192"/>
        </w:trPr>
        <w:tc>
          <w:tcPr>
            <w:tcW w:w="8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Retained earnings</w:t>
            </w: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1,848.3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1,836.7</w:t>
            </w:r>
          </w:p>
        </w:tc>
        <w:tc>
          <w:tcPr>
            <w:tcW w:w="0" w:type="dxa"/>
            <w:vAlign w:val="bottom"/>
          </w:tcPr>
          <w:p>
            <w:pPr>
              <w:spacing w:after="0"/>
              <w:rPr>
                <w:sz w:val="1"/>
                <w:szCs w:val="1"/>
                <w:color w:val="auto"/>
              </w:rPr>
            </w:pPr>
          </w:p>
        </w:tc>
      </w:tr>
      <w:tr>
        <w:trPr>
          <w:trHeight w:val="186"/>
        </w:trPr>
        <w:tc>
          <w:tcPr>
            <w:tcW w:w="8260" w:type="dxa"/>
            <w:vAlign w:val="bottom"/>
            <w:gridSpan w:val="2"/>
          </w:tcPr>
          <w:p>
            <w:pPr>
              <w:ind w:left="140"/>
              <w:spacing w:after="0"/>
              <w:rPr>
                <w:sz w:val="20"/>
                <w:szCs w:val="20"/>
                <w:color w:val="auto"/>
              </w:rPr>
            </w:pPr>
            <w:r>
              <w:rPr>
                <w:rFonts w:ascii="Arial" w:cs="Arial" w:eastAsia="Arial" w:hAnsi="Arial"/>
                <w:sz w:val="14"/>
                <w:szCs w:val="14"/>
                <w:color w:val="auto"/>
              </w:rPr>
              <w:t>Accumulated other comprehensive loss</w:t>
            </w: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(120.3)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(132.6)</w:t>
            </w:r>
          </w:p>
        </w:tc>
        <w:tc>
          <w:tcPr>
            <w:tcW w:w="0" w:type="dxa"/>
            <w:vAlign w:val="bottom"/>
          </w:tcPr>
          <w:p>
            <w:pPr>
              <w:spacing w:after="0"/>
              <w:rPr>
                <w:sz w:val="1"/>
                <w:szCs w:val="1"/>
                <w:color w:val="auto"/>
              </w:rPr>
            </w:pPr>
          </w:p>
        </w:tc>
      </w:tr>
      <w:tr>
        <w:trPr>
          <w:trHeight w:val="186"/>
        </w:trPr>
        <w:tc>
          <w:tcPr>
            <w:tcW w:w="8160" w:type="dxa"/>
            <w:vAlign w:val="bottom"/>
            <w:tcBorders>
              <w:top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Total World Fuel shareholders' equity</w:t>
            </w:r>
          </w:p>
        </w:tc>
        <w:tc>
          <w:tcPr>
            <w:tcW w:w="10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1,939.5</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1,909.3</w:t>
            </w:r>
          </w:p>
        </w:tc>
        <w:tc>
          <w:tcPr>
            <w:tcW w:w="0" w:type="dxa"/>
            <w:vAlign w:val="bottom"/>
          </w:tcPr>
          <w:p>
            <w:pPr>
              <w:spacing w:after="0"/>
              <w:rPr>
                <w:sz w:val="1"/>
                <w:szCs w:val="1"/>
                <w:color w:val="auto"/>
              </w:rPr>
            </w:pPr>
          </w:p>
        </w:tc>
      </w:tr>
      <w:tr>
        <w:trPr>
          <w:trHeight w:val="186"/>
        </w:trPr>
        <w:tc>
          <w:tcPr>
            <w:tcW w:w="8260" w:type="dxa"/>
            <w:vAlign w:val="bottom"/>
            <w:gridSpan w:val="2"/>
          </w:tcPr>
          <w:p>
            <w:pPr>
              <w:ind w:left="20"/>
              <w:spacing w:after="0"/>
              <w:rPr>
                <w:sz w:val="20"/>
                <w:szCs w:val="20"/>
                <w:color w:val="auto"/>
              </w:rPr>
            </w:pPr>
            <w:r>
              <w:rPr>
                <w:rFonts w:ascii="Arial" w:cs="Arial" w:eastAsia="Arial" w:hAnsi="Arial"/>
                <w:sz w:val="14"/>
                <w:szCs w:val="14"/>
                <w:color w:val="auto"/>
              </w:rPr>
              <w:t>Noncontrolling interest</w:t>
            </w: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186"/>
        </w:trPr>
        <w:tc>
          <w:tcPr>
            <w:tcW w:w="8160" w:type="dxa"/>
            <w:vAlign w:val="bottom"/>
            <w:tcBorders>
              <w:top w:val="single" w:sz="8" w:color="auto"/>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Total equity</w:t>
            </w:r>
          </w:p>
        </w:tc>
        <w:tc>
          <w:tcPr>
            <w:tcW w:w="10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1,943.0</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spacing w:after="0"/>
              <w:rPr>
                <w:sz w:val="16"/>
                <w:szCs w:val="16"/>
                <w:color w:val="auto"/>
              </w:rPr>
            </w:pP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1,912.9</w:t>
            </w:r>
          </w:p>
        </w:tc>
        <w:tc>
          <w:tcPr>
            <w:tcW w:w="0" w:type="dxa"/>
            <w:vAlign w:val="bottom"/>
          </w:tcPr>
          <w:p>
            <w:pPr>
              <w:spacing w:after="0"/>
              <w:rPr>
                <w:sz w:val="1"/>
                <w:szCs w:val="1"/>
                <w:color w:val="auto"/>
              </w:rPr>
            </w:pPr>
          </w:p>
        </w:tc>
      </w:tr>
      <w:tr>
        <w:trPr>
          <w:trHeight w:val="179"/>
        </w:trPr>
        <w:tc>
          <w:tcPr>
            <w:tcW w:w="816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liabilities and equity</w:t>
            </w:r>
          </w:p>
        </w:tc>
        <w:tc>
          <w:tcPr>
            <w:tcW w:w="100" w:type="dxa"/>
            <w:vAlign w:val="bottom"/>
          </w:tcPr>
          <w:p>
            <w:pPr>
              <w:spacing w:after="0"/>
              <w:rPr>
                <w:sz w:val="15"/>
                <w:szCs w:val="15"/>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4,925.4</w:t>
            </w:r>
          </w:p>
        </w:tc>
        <w:tc>
          <w:tcPr>
            <w:tcW w:w="100" w:type="dxa"/>
            <w:vAlign w:val="bottom"/>
          </w:tcPr>
          <w:p>
            <w:pPr>
              <w:spacing w:after="0"/>
              <w:rPr>
                <w:sz w:val="15"/>
                <w:szCs w:val="15"/>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4,500.3</w:t>
            </w:r>
          </w:p>
        </w:tc>
        <w:tc>
          <w:tcPr>
            <w:tcW w:w="0" w:type="dxa"/>
            <w:vAlign w:val="bottom"/>
          </w:tcPr>
          <w:p>
            <w:pPr>
              <w:spacing w:after="0"/>
              <w:rPr>
                <w:sz w:val="1"/>
                <w:szCs w:val="1"/>
                <w:color w:val="auto"/>
              </w:rPr>
            </w:pPr>
          </w:p>
        </w:tc>
      </w:tr>
      <w:tr>
        <w:trPr>
          <w:trHeight w:val="24"/>
        </w:trPr>
        <w:tc>
          <w:tcPr>
            <w:tcW w:w="8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ectPr>
          <w:pgSz w:w="11900" w:h="16838" w:orient="portrait"/>
          <w:cols w:equalWidth="0" w:num="1">
            <w:col w:w="11220"/>
          </w:cols>
          <w:pgMar w:left="320" w:top="1174" w:right="35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 AND COMPREHENSIVE INCOME</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 except per share data)</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38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Three Months Ended</w:t>
            </w:r>
          </w:p>
        </w:tc>
      </w:tr>
      <w:tr>
        <w:trPr>
          <w:trHeight w:val="195"/>
        </w:trPr>
        <w:tc>
          <w:tcPr>
            <w:tcW w:w="8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ind w:right="28"/>
              <w:spacing w:after="0"/>
              <w:rPr>
                <w:sz w:val="20"/>
                <w:szCs w:val="20"/>
                <w:color w:val="auto"/>
              </w:rPr>
            </w:pPr>
            <w:r>
              <w:rPr>
                <w:rFonts w:ascii="Arial" w:cs="Arial" w:eastAsia="Arial" w:hAnsi="Arial"/>
                <w:sz w:val="14"/>
                <w:szCs w:val="14"/>
                <w:b w:val="1"/>
                <w:bCs w:val="1"/>
                <w:color w:val="auto"/>
              </w:rPr>
              <w:t>March 31,</w:t>
            </w:r>
          </w:p>
        </w:tc>
        <w:tc>
          <w:tcPr>
            <w:tcW w:w="900" w:type="dxa"/>
            <w:vAlign w:val="bottom"/>
            <w:tcBorders>
              <w:bottom w:val="single" w:sz="8" w:color="auto"/>
            </w:tcBorders>
          </w:tcPr>
          <w:p>
            <w:pPr>
              <w:spacing w:after="0"/>
              <w:rPr>
                <w:sz w:val="16"/>
                <w:szCs w:val="16"/>
                <w:color w:val="auto"/>
              </w:rPr>
            </w:pPr>
          </w:p>
        </w:tc>
      </w:tr>
      <w:tr>
        <w:trPr>
          <w:trHeight w:val="187"/>
        </w:trPr>
        <w:tc>
          <w:tcPr>
            <w:tcW w:w="84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2020</w:t>
            </w:r>
          </w:p>
        </w:tc>
      </w:tr>
      <w:tr>
        <w:trPr>
          <w:trHeight w:val="184"/>
        </w:trPr>
        <w:tc>
          <w:tcPr>
            <w:tcW w:w="848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Revenue</w:t>
            </w:r>
          </w:p>
        </w:tc>
        <w:tc>
          <w:tcPr>
            <w:tcW w:w="120" w:type="dxa"/>
            <w:vAlign w:val="bottom"/>
            <w:shd w:val="clear" w:color="auto" w:fill="CCEEFF"/>
          </w:tcPr>
          <w:p>
            <w:pPr>
              <w:spacing w:after="0"/>
              <w:rPr>
                <w:sz w:val="15"/>
                <w:szCs w:val="15"/>
                <w:color w:val="auto"/>
              </w:rPr>
            </w:pP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5,957.9</w:t>
            </w:r>
          </w:p>
        </w:tc>
        <w:tc>
          <w:tcPr>
            <w:tcW w:w="120" w:type="dxa"/>
            <w:vAlign w:val="bottom"/>
            <w:shd w:val="clear" w:color="auto" w:fill="CCEEFF"/>
          </w:tcPr>
          <w:p>
            <w:pPr>
              <w:spacing w:after="0"/>
              <w:rPr>
                <w:sz w:val="15"/>
                <w:szCs w:val="15"/>
                <w:color w:val="auto"/>
              </w:rPr>
            </w:pPr>
          </w:p>
        </w:tc>
        <w:tc>
          <w:tcPr>
            <w:tcW w:w="36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8,015.2</w:t>
            </w:r>
          </w:p>
        </w:tc>
      </w:tr>
      <w:tr>
        <w:trPr>
          <w:trHeight w:val="186"/>
        </w:trPr>
        <w:tc>
          <w:tcPr>
            <w:tcW w:w="8600" w:type="dxa"/>
            <w:vAlign w:val="bottom"/>
            <w:gridSpan w:val="2"/>
          </w:tcPr>
          <w:p>
            <w:pPr>
              <w:ind w:left="20"/>
              <w:spacing w:after="0"/>
              <w:rPr>
                <w:sz w:val="20"/>
                <w:szCs w:val="20"/>
                <w:color w:val="auto"/>
              </w:rPr>
            </w:pPr>
            <w:r>
              <w:rPr>
                <w:rFonts w:ascii="Arial" w:cs="Arial" w:eastAsia="Arial" w:hAnsi="Arial"/>
                <w:sz w:val="14"/>
                <w:szCs w:val="14"/>
                <w:color w:val="auto"/>
              </w:rPr>
              <w:t>Cost of revenue</w:t>
            </w:r>
          </w:p>
        </w:tc>
        <w:tc>
          <w:tcPr>
            <w:tcW w:w="2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5,766.3</w:t>
            </w: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7,756.4</w:t>
            </w:r>
          </w:p>
        </w:tc>
      </w:tr>
      <w:tr>
        <w:trPr>
          <w:trHeight w:val="186"/>
        </w:trPr>
        <w:tc>
          <w:tcPr>
            <w:tcW w:w="8480" w:type="dxa"/>
            <w:vAlign w:val="bottom"/>
            <w:tcBorders>
              <w:top w:val="single" w:sz="8" w:color="auto"/>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Gross profit</w:t>
            </w:r>
          </w:p>
        </w:tc>
        <w:tc>
          <w:tcPr>
            <w:tcW w:w="1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bottom w:val="single" w:sz="8" w:color="auto"/>
            </w:tcBorders>
            <w:shd w:val="clear" w:color="auto" w:fill="CCEEFF"/>
          </w:tcPr>
          <w:p>
            <w:pPr>
              <w:spacing w:after="0"/>
              <w:rPr>
                <w:sz w:val="16"/>
                <w:szCs w:val="16"/>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191.6</w:t>
            </w:r>
          </w:p>
        </w:tc>
        <w:tc>
          <w:tcPr>
            <w:tcW w:w="120" w:type="dxa"/>
            <w:vAlign w:val="bottom"/>
            <w:tcBorders>
              <w:top w:val="single" w:sz="8" w:color="CCEEFF"/>
            </w:tcBorders>
            <w:shd w:val="clear" w:color="auto" w:fill="CCEEFF"/>
          </w:tcPr>
          <w:p>
            <w:pPr>
              <w:spacing w:after="0"/>
              <w:rPr>
                <w:sz w:val="16"/>
                <w:szCs w:val="16"/>
                <w:color w:val="auto"/>
              </w:rPr>
            </w:pPr>
          </w:p>
        </w:tc>
        <w:tc>
          <w:tcPr>
            <w:tcW w:w="360" w:type="dxa"/>
            <w:vAlign w:val="bottom"/>
            <w:tcBorders>
              <w:top w:val="single" w:sz="8" w:color="auto"/>
              <w:bottom w:val="single" w:sz="8" w:color="auto"/>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258.7</w:t>
            </w:r>
          </w:p>
        </w:tc>
      </w:tr>
      <w:tr>
        <w:trPr>
          <w:trHeight w:val="179"/>
        </w:trPr>
        <w:tc>
          <w:tcPr>
            <w:tcW w:w="8480" w:type="dxa"/>
            <w:vAlign w:val="bottom"/>
          </w:tcPr>
          <w:p>
            <w:pPr>
              <w:ind w:left="20"/>
              <w:spacing w:after="0"/>
              <w:rPr>
                <w:sz w:val="20"/>
                <w:szCs w:val="20"/>
                <w:color w:val="auto"/>
              </w:rPr>
            </w:pPr>
            <w:r>
              <w:rPr>
                <w:rFonts w:ascii="Arial" w:cs="Arial" w:eastAsia="Arial" w:hAnsi="Arial"/>
                <w:sz w:val="14"/>
                <w:szCs w:val="14"/>
                <w:color w:val="auto"/>
              </w:rPr>
              <w:t>Operating expenses:</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192"/>
        </w:trPr>
        <w:tc>
          <w:tcPr>
            <w:tcW w:w="860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Compensation and employee benefits</w:t>
            </w: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92.5</w:t>
            </w: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102.5</w:t>
            </w:r>
          </w:p>
        </w:tc>
      </w:tr>
      <w:tr>
        <w:trPr>
          <w:trHeight w:val="186"/>
        </w:trPr>
        <w:tc>
          <w:tcPr>
            <w:tcW w:w="8600" w:type="dxa"/>
            <w:vAlign w:val="bottom"/>
            <w:gridSpan w:val="2"/>
          </w:tcPr>
          <w:p>
            <w:pPr>
              <w:ind w:left="140"/>
              <w:spacing w:after="0"/>
              <w:rPr>
                <w:sz w:val="20"/>
                <w:szCs w:val="20"/>
                <w:color w:val="auto"/>
              </w:rPr>
            </w:pPr>
            <w:r>
              <w:rPr>
                <w:rFonts w:ascii="Arial" w:cs="Arial" w:eastAsia="Arial" w:hAnsi="Arial"/>
                <w:sz w:val="14"/>
                <w:szCs w:val="14"/>
                <w:color w:val="auto"/>
              </w:rPr>
              <w:t>General and administrative</w:t>
            </w:r>
          </w:p>
        </w:tc>
        <w:tc>
          <w:tcPr>
            <w:tcW w:w="2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59.4</w:t>
            </w: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83.7</w:t>
            </w:r>
          </w:p>
        </w:tc>
      </w:tr>
      <w:tr>
        <w:trPr>
          <w:trHeight w:val="189"/>
        </w:trPr>
        <w:tc>
          <w:tcPr>
            <w:tcW w:w="860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Restructuring charges</w:t>
            </w: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r>
      <w:tr>
        <w:trPr>
          <w:trHeight w:val="183"/>
        </w:trPr>
        <w:tc>
          <w:tcPr>
            <w:tcW w:w="8480" w:type="dxa"/>
            <w:vAlign w:val="bottom"/>
            <w:tcBorders>
              <w:top w:val="single" w:sz="8" w:color="auto"/>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260" w:type="dxa"/>
            <w:vAlign w:val="bottom"/>
            <w:tcBorders>
              <w:top w:val="single" w:sz="8" w:color="auto"/>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154.0</w:t>
            </w:r>
          </w:p>
        </w:tc>
        <w:tc>
          <w:tcPr>
            <w:tcW w:w="120" w:type="dxa"/>
            <w:vAlign w:val="bottom"/>
            <w:tcBorders>
              <w:bottom w:val="single" w:sz="8" w:color="CCEEFF"/>
            </w:tcBorders>
          </w:tcPr>
          <w:p>
            <w:pPr>
              <w:spacing w:after="0"/>
              <w:rPr>
                <w:sz w:val="15"/>
                <w:szCs w:val="15"/>
                <w:color w:val="auto"/>
              </w:rPr>
            </w:pPr>
          </w:p>
        </w:tc>
        <w:tc>
          <w:tcPr>
            <w:tcW w:w="360" w:type="dxa"/>
            <w:vAlign w:val="bottom"/>
            <w:tcBorders>
              <w:top w:val="single" w:sz="8" w:color="auto"/>
              <w:bottom w:val="single" w:sz="8" w:color="auto"/>
            </w:tcBorders>
          </w:tcPr>
          <w:p>
            <w:pPr>
              <w:spacing w:after="0"/>
              <w:rPr>
                <w:sz w:val="15"/>
                <w:szCs w:val="15"/>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187.9</w:t>
            </w:r>
          </w:p>
        </w:tc>
      </w:tr>
      <w:tr>
        <w:trPr>
          <w:trHeight w:val="186"/>
        </w:trPr>
        <w:tc>
          <w:tcPr>
            <w:tcW w:w="848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Income from operations</w:t>
            </w:r>
          </w:p>
        </w:tc>
        <w:tc>
          <w:tcPr>
            <w:tcW w:w="12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37.6</w:t>
            </w:r>
          </w:p>
        </w:tc>
        <w:tc>
          <w:tcPr>
            <w:tcW w:w="120" w:type="dxa"/>
            <w:vAlign w:val="bottom"/>
            <w:shd w:val="clear" w:color="auto" w:fill="CCEEFF"/>
          </w:tcPr>
          <w:p>
            <w:pPr>
              <w:spacing w:after="0"/>
              <w:rPr>
                <w:sz w:val="16"/>
                <w:szCs w:val="16"/>
                <w:color w:val="auto"/>
              </w:rPr>
            </w:pPr>
          </w:p>
        </w:tc>
        <w:tc>
          <w:tcPr>
            <w:tcW w:w="36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70.8</w:t>
            </w:r>
          </w:p>
        </w:tc>
      </w:tr>
      <w:tr>
        <w:trPr>
          <w:trHeight w:val="179"/>
        </w:trPr>
        <w:tc>
          <w:tcPr>
            <w:tcW w:w="8480" w:type="dxa"/>
            <w:vAlign w:val="bottom"/>
          </w:tcPr>
          <w:p>
            <w:pPr>
              <w:ind w:left="20"/>
              <w:spacing w:after="0"/>
              <w:rPr>
                <w:sz w:val="20"/>
                <w:szCs w:val="20"/>
                <w:color w:val="auto"/>
              </w:rPr>
            </w:pPr>
            <w:r>
              <w:rPr>
                <w:rFonts w:ascii="Arial" w:cs="Arial" w:eastAsia="Arial" w:hAnsi="Arial"/>
                <w:sz w:val="14"/>
                <w:szCs w:val="14"/>
                <w:color w:val="auto"/>
              </w:rPr>
              <w:t>Non-operating income (expenses), net:</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192"/>
        </w:trPr>
        <w:tc>
          <w:tcPr>
            <w:tcW w:w="860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Interest expense and other financing costs, net</w:t>
            </w: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(8.7)</w:t>
            </w: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w:t>
            </w:r>
          </w:p>
        </w:tc>
      </w:tr>
      <w:tr>
        <w:trPr>
          <w:trHeight w:val="186"/>
        </w:trPr>
        <w:tc>
          <w:tcPr>
            <w:tcW w:w="8600" w:type="dxa"/>
            <w:vAlign w:val="bottom"/>
            <w:gridSpan w:val="2"/>
          </w:tcPr>
          <w:p>
            <w:pPr>
              <w:ind w:left="140"/>
              <w:spacing w:after="0"/>
              <w:rPr>
                <w:sz w:val="20"/>
                <w:szCs w:val="20"/>
                <w:color w:val="auto"/>
              </w:rPr>
            </w:pPr>
            <w:r>
              <w:rPr>
                <w:rFonts w:ascii="Arial" w:cs="Arial" w:eastAsia="Arial" w:hAnsi="Arial"/>
                <w:sz w:val="14"/>
                <w:szCs w:val="14"/>
                <w:color w:val="auto"/>
              </w:rPr>
              <w:t>Other income (expense), net</w:t>
            </w:r>
          </w:p>
        </w:tc>
        <w:tc>
          <w:tcPr>
            <w:tcW w:w="2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2.2</w:t>
            </w:r>
          </w:p>
        </w:tc>
      </w:tr>
      <w:tr>
        <w:trPr>
          <w:trHeight w:val="186"/>
        </w:trPr>
        <w:tc>
          <w:tcPr>
            <w:tcW w:w="8480" w:type="dxa"/>
            <w:vAlign w:val="bottom"/>
            <w:tcBorders>
              <w:top w:val="single" w:sz="8" w:color="auto"/>
              <w:bottom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bottom w:val="single" w:sz="8" w:color="auto"/>
            </w:tcBorders>
            <w:shd w:val="clear" w:color="auto" w:fill="CCEEFF"/>
          </w:tcPr>
          <w:p>
            <w:pPr>
              <w:spacing w:after="0"/>
              <w:rPr>
                <w:sz w:val="16"/>
                <w:szCs w:val="16"/>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20" w:type="dxa"/>
            <w:vAlign w:val="bottom"/>
            <w:tcBorders>
              <w:top w:val="single" w:sz="8" w:color="CCEEFF"/>
            </w:tcBorders>
            <w:shd w:val="clear" w:color="auto" w:fill="CCEEFF"/>
          </w:tcPr>
          <w:p>
            <w:pPr>
              <w:spacing w:after="0"/>
              <w:rPr>
                <w:sz w:val="16"/>
                <w:szCs w:val="16"/>
                <w:color w:val="auto"/>
              </w:rPr>
            </w:pPr>
          </w:p>
        </w:tc>
        <w:tc>
          <w:tcPr>
            <w:tcW w:w="360" w:type="dxa"/>
            <w:vAlign w:val="bottom"/>
            <w:tcBorders>
              <w:top w:val="single" w:sz="8" w:color="auto"/>
              <w:bottom w:val="single" w:sz="8" w:color="auto"/>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(13.2)</w:t>
            </w:r>
          </w:p>
        </w:tc>
      </w:tr>
      <w:tr>
        <w:trPr>
          <w:trHeight w:val="179"/>
        </w:trPr>
        <w:tc>
          <w:tcPr>
            <w:tcW w:w="8480" w:type="dxa"/>
            <w:vAlign w:val="bottom"/>
          </w:tcPr>
          <w:p>
            <w:pPr>
              <w:ind w:left="20"/>
              <w:spacing w:after="0"/>
              <w:rPr>
                <w:sz w:val="20"/>
                <w:szCs w:val="20"/>
                <w:color w:val="auto"/>
              </w:rPr>
            </w:pPr>
            <w:r>
              <w:rPr>
                <w:rFonts w:ascii="Arial" w:cs="Arial" w:eastAsia="Arial" w:hAnsi="Arial"/>
                <w:sz w:val="14"/>
                <w:szCs w:val="14"/>
                <w:color w:val="auto"/>
              </w:rPr>
              <w:t>Income (loss) before income taxes</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27.6</w:t>
            </w: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57.6</w:t>
            </w:r>
          </w:p>
        </w:tc>
      </w:tr>
      <w:tr>
        <w:trPr>
          <w:trHeight w:val="192"/>
        </w:trPr>
        <w:tc>
          <w:tcPr>
            <w:tcW w:w="86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Provision for income taxes</w:t>
            </w: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w:t>
            </w: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w:t>
            </w:r>
          </w:p>
        </w:tc>
      </w:tr>
      <w:tr>
        <w:trPr>
          <w:trHeight w:val="179"/>
        </w:trPr>
        <w:tc>
          <w:tcPr>
            <w:tcW w:w="848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Net income (loss) including noncontrolling interest</w:t>
            </w:r>
          </w:p>
        </w:tc>
        <w:tc>
          <w:tcPr>
            <w:tcW w:w="120" w:type="dxa"/>
            <w:vAlign w:val="bottom"/>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18.8</w:t>
            </w:r>
          </w:p>
        </w:tc>
        <w:tc>
          <w:tcPr>
            <w:tcW w:w="120" w:type="dxa"/>
            <w:vAlign w:val="bottom"/>
          </w:tcPr>
          <w:p>
            <w:pPr>
              <w:spacing w:after="0"/>
              <w:rPr>
                <w:sz w:val="15"/>
                <w:szCs w:val="15"/>
                <w:color w:val="auto"/>
              </w:rPr>
            </w:pPr>
          </w:p>
        </w:tc>
        <w:tc>
          <w:tcPr>
            <w:tcW w:w="36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41.6</w:t>
            </w:r>
          </w:p>
        </w:tc>
      </w:tr>
      <w:tr>
        <w:trPr>
          <w:trHeight w:val="192"/>
        </w:trPr>
        <w:tc>
          <w:tcPr>
            <w:tcW w:w="86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income (loss) attributable to noncontrolling interest</w:t>
            </w:r>
          </w:p>
        </w:tc>
        <w:tc>
          <w:tcPr>
            <w:tcW w:w="26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w:t>
            </w:r>
          </w:p>
        </w:tc>
      </w:tr>
      <w:tr>
        <w:trPr>
          <w:trHeight w:val="179"/>
        </w:trPr>
        <w:tc>
          <w:tcPr>
            <w:tcW w:w="84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rPr>
              <w:t>Net income (loss) attributable to World Fuel</w:t>
            </w:r>
          </w:p>
        </w:tc>
        <w:tc>
          <w:tcPr>
            <w:tcW w:w="120" w:type="dxa"/>
            <w:vAlign w:val="bottom"/>
          </w:tcPr>
          <w:p>
            <w:pPr>
              <w:spacing w:after="0"/>
              <w:rPr>
                <w:sz w:val="15"/>
                <w:szCs w:val="15"/>
                <w:color w:val="auto"/>
              </w:rPr>
            </w:pPr>
          </w:p>
        </w:tc>
        <w:tc>
          <w:tcPr>
            <w:tcW w:w="260" w:type="dxa"/>
            <w:vAlign w:val="bottom"/>
            <w:tcBorders>
              <w:top w:val="single" w:sz="8" w:color="auto"/>
              <w:bottom w:val="single" w:sz="8" w:color="auto"/>
            </w:tcBorders>
          </w:tcPr>
          <w:p>
            <w:pPr>
              <w:jc w:val="right"/>
              <w:ind w:right="108"/>
              <w:spacing w:after="0"/>
              <w:rPr>
                <w:sz w:val="20"/>
                <w:szCs w:val="20"/>
                <w:color w:val="auto"/>
              </w:rPr>
            </w:pPr>
            <w:r>
              <w:rPr>
                <w:rFonts w:ascii="Arial" w:cs="Arial" w:eastAsia="Arial" w:hAnsi="Arial"/>
                <w:sz w:val="14"/>
                <w:szCs w:val="14"/>
                <w:color w:val="auto"/>
                <w:w w:val="76"/>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18.9</w:t>
            </w:r>
          </w:p>
        </w:tc>
        <w:tc>
          <w:tcPr>
            <w:tcW w:w="120" w:type="dxa"/>
            <w:vAlign w:val="bottom"/>
          </w:tcPr>
          <w:p>
            <w:pPr>
              <w:spacing w:after="0"/>
              <w:rPr>
                <w:sz w:val="15"/>
                <w:szCs w:val="15"/>
                <w:color w:val="auto"/>
              </w:rPr>
            </w:pPr>
          </w:p>
        </w:tc>
        <w:tc>
          <w:tcPr>
            <w:tcW w:w="36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41.4</w:t>
            </w:r>
          </w:p>
        </w:tc>
      </w:tr>
      <w:tr>
        <w:trPr>
          <w:trHeight w:val="20"/>
        </w:trPr>
        <w:tc>
          <w:tcPr>
            <w:tcW w:w="8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r>
      <w:tr>
        <w:trPr>
          <w:trHeight w:val="186"/>
        </w:trPr>
        <w:tc>
          <w:tcPr>
            <w:tcW w:w="8600" w:type="dxa"/>
            <w:vAlign w:val="bottom"/>
            <w:gridSpan w:val="2"/>
          </w:tcPr>
          <w:p>
            <w:pPr>
              <w:ind w:left="20"/>
              <w:spacing w:after="0"/>
              <w:rPr>
                <w:sz w:val="20"/>
                <w:szCs w:val="20"/>
                <w:color w:val="auto"/>
              </w:rPr>
            </w:pPr>
            <w:r>
              <w:rPr>
                <w:rFonts w:ascii="Arial" w:cs="Arial" w:eastAsia="Arial" w:hAnsi="Arial"/>
                <w:sz w:val="14"/>
                <w:szCs w:val="14"/>
                <w:color w:val="auto"/>
              </w:rPr>
              <w:t>Basic earnings per common share</w:t>
            </w:r>
          </w:p>
        </w:tc>
        <w:tc>
          <w:tcPr>
            <w:tcW w:w="260" w:type="dxa"/>
            <w:vAlign w:val="bottom"/>
          </w:tcPr>
          <w:p>
            <w:pPr>
              <w:jc w:val="right"/>
              <w:ind w:right="108"/>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0.30</w:t>
            </w:r>
          </w:p>
        </w:tc>
        <w:tc>
          <w:tcPr>
            <w:tcW w:w="120" w:type="dxa"/>
            <w:vAlign w:val="bottom"/>
          </w:tcPr>
          <w:p>
            <w:pPr>
              <w:spacing w:after="0"/>
              <w:rPr>
                <w:sz w:val="16"/>
                <w:szCs w:val="16"/>
                <w:color w:val="auto"/>
              </w:rPr>
            </w:pPr>
          </w:p>
        </w:tc>
        <w:tc>
          <w:tcPr>
            <w:tcW w:w="360" w:type="dxa"/>
            <w:vAlign w:val="bottom"/>
          </w:tcPr>
          <w:p>
            <w:pPr>
              <w:jc w:val="right"/>
              <w:ind w:right="2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0.64</w:t>
            </w:r>
          </w:p>
        </w:tc>
      </w:tr>
      <w:tr>
        <w:trPr>
          <w:trHeight w:val="20"/>
        </w:trPr>
        <w:tc>
          <w:tcPr>
            <w:tcW w:w="8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r>
      <w:tr>
        <w:trPr>
          <w:trHeight w:val="186"/>
        </w:trPr>
        <w:tc>
          <w:tcPr>
            <w:tcW w:w="8600" w:type="dxa"/>
            <w:vAlign w:val="bottom"/>
            <w:gridSpan w:val="2"/>
          </w:tcPr>
          <w:p>
            <w:pPr>
              <w:ind w:left="20"/>
              <w:spacing w:after="0"/>
              <w:rPr>
                <w:sz w:val="20"/>
                <w:szCs w:val="20"/>
                <w:color w:val="auto"/>
              </w:rPr>
            </w:pPr>
            <w:r>
              <w:rPr>
                <w:rFonts w:ascii="Arial" w:cs="Arial" w:eastAsia="Arial" w:hAnsi="Arial"/>
                <w:sz w:val="14"/>
                <w:szCs w:val="14"/>
                <w:color w:val="auto"/>
              </w:rPr>
              <w:t>Basic weighted average common shares</w:t>
            </w:r>
          </w:p>
        </w:tc>
        <w:tc>
          <w:tcPr>
            <w:tcW w:w="2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63.0</w:t>
            </w: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64.9</w:t>
            </w:r>
          </w:p>
        </w:tc>
      </w:tr>
      <w:tr>
        <w:trPr>
          <w:trHeight w:val="20"/>
        </w:trPr>
        <w:tc>
          <w:tcPr>
            <w:tcW w:w="8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r>
      <w:tr>
        <w:trPr>
          <w:trHeight w:val="186"/>
        </w:trPr>
        <w:tc>
          <w:tcPr>
            <w:tcW w:w="8600" w:type="dxa"/>
            <w:vAlign w:val="bottom"/>
            <w:gridSpan w:val="2"/>
          </w:tcPr>
          <w:p>
            <w:pPr>
              <w:ind w:left="20"/>
              <w:spacing w:after="0"/>
              <w:rPr>
                <w:sz w:val="20"/>
                <w:szCs w:val="20"/>
                <w:color w:val="auto"/>
              </w:rPr>
            </w:pPr>
            <w:r>
              <w:rPr>
                <w:rFonts w:ascii="Arial" w:cs="Arial" w:eastAsia="Arial" w:hAnsi="Arial"/>
                <w:sz w:val="14"/>
                <w:szCs w:val="14"/>
                <w:color w:val="auto"/>
              </w:rPr>
              <w:t>Diluted earnings per common share</w:t>
            </w:r>
          </w:p>
        </w:tc>
        <w:tc>
          <w:tcPr>
            <w:tcW w:w="260" w:type="dxa"/>
            <w:vAlign w:val="bottom"/>
          </w:tcPr>
          <w:p>
            <w:pPr>
              <w:jc w:val="right"/>
              <w:ind w:right="108"/>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0.30</w:t>
            </w:r>
          </w:p>
        </w:tc>
        <w:tc>
          <w:tcPr>
            <w:tcW w:w="120" w:type="dxa"/>
            <w:vAlign w:val="bottom"/>
          </w:tcPr>
          <w:p>
            <w:pPr>
              <w:spacing w:after="0"/>
              <w:rPr>
                <w:sz w:val="16"/>
                <w:szCs w:val="16"/>
                <w:color w:val="auto"/>
              </w:rPr>
            </w:pPr>
          </w:p>
        </w:tc>
        <w:tc>
          <w:tcPr>
            <w:tcW w:w="360" w:type="dxa"/>
            <w:vAlign w:val="bottom"/>
          </w:tcPr>
          <w:p>
            <w:pPr>
              <w:jc w:val="right"/>
              <w:ind w:right="20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0.63</w:t>
            </w:r>
          </w:p>
        </w:tc>
      </w:tr>
      <w:tr>
        <w:trPr>
          <w:trHeight w:val="20"/>
        </w:trPr>
        <w:tc>
          <w:tcPr>
            <w:tcW w:w="8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r>
      <w:tr>
        <w:trPr>
          <w:trHeight w:val="186"/>
        </w:trPr>
        <w:tc>
          <w:tcPr>
            <w:tcW w:w="8600" w:type="dxa"/>
            <w:vAlign w:val="bottom"/>
            <w:gridSpan w:val="2"/>
          </w:tcPr>
          <w:p>
            <w:pPr>
              <w:ind w:left="20"/>
              <w:spacing w:after="0"/>
              <w:rPr>
                <w:sz w:val="20"/>
                <w:szCs w:val="20"/>
                <w:color w:val="auto"/>
              </w:rPr>
            </w:pPr>
            <w:r>
              <w:rPr>
                <w:rFonts w:ascii="Arial" w:cs="Arial" w:eastAsia="Arial" w:hAnsi="Arial"/>
                <w:sz w:val="14"/>
                <w:szCs w:val="14"/>
                <w:color w:val="auto"/>
              </w:rPr>
              <w:t>Diluted weighted average common shares</w:t>
            </w:r>
          </w:p>
        </w:tc>
        <w:tc>
          <w:tcPr>
            <w:tcW w:w="2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63.6</w:t>
            </w: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65.4</w:t>
            </w:r>
          </w:p>
        </w:tc>
      </w:tr>
      <w:tr>
        <w:trPr>
          <w:trHeight w:val="20"/>
        </w:trPr>
        <w:tc>
          <w:tcPr>
            <w:tcW w:w="8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86"/>
        </w:trPr>
        <w:tc>
          <w:tcPr>
            <w:tcW w:w="84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r>
      <w:tr>
        <w:trPr>
          <w:trHeight w:val="186"/>
        </w:trPr>
        <w:tc>
          <w:tcPr>
            <w:tcW w:w="8600" w:type="dxa"/>
            <w:vAlign w:val="bottom"/>
            <w:gridSpan w:val="2"/>
          </w:tcPr>
          <w:p>
            <w:pPr>
              <w:ind w:left="20"/>
              <w:spacing w:after="0"/>
              <w:rPr>
                <w:sz w:val="20"/>
                <w:szCs w:val="20"/>
                <w:color w:val="auto"/>
              </w:rPr>
            </w:pPr>
            <w:r>
              <w:rPr>
                <w:rFonts w:ascii="Arial" w:cs="Arial" w:eastAsia="Arial" w:hAnsi="Arial"/>
                <w:sz w:val="14"/>
                <w:szCs w:val="14"/>
                <w:color w:val="auto"/>
              </w:rPr>
              <w:t>Comprehensive income:</w:t>
            </w:r>
          </w:p>
        </w:tc>
        <w:tc>
          <w:tcPr>
            <w:tcW w:w="2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192"/>
        </w:trPr>
        <w:tc>
          <w:tcPr>
            <w:tcW w:w="86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income (loss) including noncontrolling interest</w:t>
            </w: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18.8</w:t>
            </w: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41.6</w:t>
            </w:r>
          </w:p>
        </w:tc>
      </w:tr>
      <w:tr>
        <w:trPr>
          <w:trHeight w:val="179"/>
        </w:trPr>
        <w:tc>
          <w:tcPr>
            <w:tcW w:w="848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Other comprehensive income (loss):</w:t>
            </w:r>
          </w:p>
        </w:tc>
        <w:tc>
          <w:tcPr>
            <w:tcW w:w="120" w:type="dxa"/>
            <w:vAlign w:val="bottom"/>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36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r>
      <w:tr>
        <w:trPr>
          <w:trHeight w:val="192"/>
        </w:trPr>
        <w:tc>
          <w:tcPr>
            <w:tcW w:w="860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Foreign currency translation adjustments</w:t>
            </w: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(33.0)</w:t>
            </w:r>
          </w:p>
        </w:tc>
      </w:tr>
      <w:tr>
        <w:trPr>
          <w:trHeight w:val="186"/>
        </w:trPr>
        <w:tc>
          <w:tcPr>
            <w:tcW w:w="8600" w:type="dxa"/>
            <w:vAlign w:val="bottom"/>
            <w:gridSpan w:val="2"/>
          </w:tcPr>
          <w:p>
            <w:pPr>
              <w:ind w:left="140"/>
              <w:spacing w:after="0"/>
              <w:rPr>
                <w:sz w:val="20"/>
                <w:szCs w:val="20"/>
                <w:color w:val="auto"/>
              </w:rPr>
            </w:pPr>
            <w:r>
              <w:rPr>
                <w:rFonts w:ascii="Arial" w:cs="Arial" w:eastAsia="Arial" w:hAnsi="Arial"/>
                <w:sz w:val="14"/>
                <w:szCs w:val="14"/>
                <w:color w:val="auto"/>
                <w:w w:val="96"/>
              </w:rPr>
              <w:t>Cash flow hedges, net of income tax expense of $5.6 and expense of $7.4 for the three months ended March 31, 2021 and 2020, respectively</w:t>
            </w:r>
          </w:p>
        </w:tc>
        <w:tc>
          <w:tcPr>
            <w:tcW w:w="2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16.4</w:t>
            </w: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21.7</w:t>
            </w:r>
          </w:p>
        </w:tc>
      </w:tr>
      <w:tr>
        <w:trPr>
          <w:trHeight w:val="186"/>
        </w:trPr>
        <w:tc>
          <w:tcPr>
            <w:tcW w:w="848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Other comprehensive income (loss)</w:t>
            </w:r>
          </w:p>
        </w:tc>
        <w:tc>
          <w:tcPr>
            <w:tcW w:w="1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bottom w:val="single" w:sz="8" w:color="auto"/>
            </w:tcBorders>
            <w:shd w:val="clear" w:color="auto" w:fill="CCEEFF"/>
          </w:tcPr>
          <w:p>
            <w:pPr>
              <w:spacing w:after="0"/>
              <w:rPr>
                <w:sz w:val="16"/>
                <w:szCs w:val="16"/>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12.4</w:t>
            </w:r>
          </w:p>
        </w:tc>
        <w:tc>
          <w:tcPr>
            <w:tcW w:w="120" w:type="dxa"/>
            <w:vAlign w:val="bottom"/>
            <w:tcBorders>
              <w:top w:val="single" w:sz="8" w:color="CCEEFF"/>
            </w:tcBorders>
            <w:shd w:val="clear" w:color="auto" w:fill="CCEEFF"/>
          </w:tcPr>
          <w:p>
            <w:pPr>
              <w:spacing w:after="0"/>
              <w:rPr>
                <w:sz w:val="16"/>
                <w:szCs w:val="16"/>
                <w:color w:val="auto"/>
              </w:rPr>
            </w:pPr>
          </w:p>
        </w:tc>
        <w:tc>
          <w:tcPr>
            <w:tcW w:w="360" w:type="dxa"/>
            <w:vAlign w:val="bottom"/>
            <w:tcBorders>
              <w:top w:val="single" w:sz="8" w:color="auto"/>
              <w:bottom w:val="single" w:sz="8" w:color="auto"/>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(11.3)</w:t>
            </w:r>
          </w:p>
        </w:tc>
      </w:tr>
      <w:tr>
        <w:trPr>
          <w:trHeight w:val="179"/>
        </w:trPr>
        <w:tc>
          <w:tcPr>
            <w:tcW w:w="8480" w:type="dxa"/>
            <w:vAlign w:val="bottom"/>
          </w:tcPr>
          <w:p>
            <w:pPr>
              <w:ind w:left="20"/>
              <w:spacing w:after="0"/>
              <w:rPr>
                <w:sz w:val="20"/>
                <w:szCs w:val="20"/>
                <w:color w:val="auto"/>
              </w:rPr>
            </w:pPr>
            <w:r>
              <w:rPr>
                <w:rFonts w:ascii="Arial" w:cs="Arial" w:eastAsia="Arial" w:hAnsi="Arial"/>
                <w:sz w:val="14"/>
                <w:szCs w:val="14"/>
                <w:color w:val="auto"/>
              </w:rPr>
              <w:t>Comprehensive income (loss) including noncontrolling interest</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31.2</w:t>
            </w: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30.4</w:t>
            </w:r>
          </w:p>
        </w:tc>
      </w:tr>
      <w:tr>
        <w:trPr>
          <w:trHeight w:val="192"/>
        </w:trPr>
        <w:tc>
          <w:tcPr>
            <w:tcW w:w="86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Comprehensive income (loss) attributable to noncontrolling interest</w:t>
            </w:r>
          </w:p>
        </w:tc>
        <w:tc>
          <w:tcPr>
            <w:tcW w:w="26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79"/>
        </w:trPr>
        <w:tc>
          <w:tcPr>
            <w:tcW w:w="84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rPr>
              <w:t>Comprehensive income (loss) attributable to World Fuel</w:t>
            </w:r>
          </w:p>
        </w:tc>
        <w:tc>
          <w:tcPr>
            <w:tcW w:w="120" w:type="dxa"/>
            <w:vAlign w:val="bottom"/>
          </w:tcPr>
          <w:p>
            <w:pPr>
              <w:spacing w:after="0"/>
              <w:rPr>
                <w:sz w:val="15"/>
                <w:szCs w:val="15"/>
                <w:color w:val="auto"/>
              </w:rPr>
            </w:pPr>
          </w:p>
        </w:tc>
        <w:tc>
          <w:tcPr>
            <w:tcW w:w="260" w:type="dxa"/>
            <w:vAlign w:val="bottom"/>
            <w:tcBorders>
              <w:top w:val="single" w:sz="8" w:color="auto"/>
              <w:bottom w:val="single" w:sz="8" w:color="auto"/>
            </w:tcBorders>
          </w:tcPr>
          <w:p>
            <w:pPr>
              <w:jc w:val="right"/>
              <w:ind w:right="108"/>
              <w:spacing w:after="0"/>
              <w:rPr>
                <w:sz w:val="20"/>
                <w:szCs w:val="20"/>
                <w:color w:val="auto"/>
              </w:rPr>
            </w:pPr>
            <w:r>
              <w:rPr>
                <w:rFonts w:ascii="Arial" w:cs="Arial" w:eastAsia="Arial" w:hAnsi="Arial"/>
                <w:sz w:val="14"/>
                <w:szCs w:val="14"/>
                <w:color w:val="auto"/>
                <w:w w:val="76"/>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31.2</w:t>
            </w:r>
          </w:p>
        </w:tc>
        <w:tc>
          <w:tcPr>
            <w:tcW w:w="120" w:type="dxa"/>
            <w:vAlign w:val="bottom"/>
          </w:tcPr>
          <w:p>
            <w:pPr>
              <w:spacing w:after="0"/>
              <w:rPr>
                <w:sz w:val="15"/>
                <w:szCs w:val="15"/>
                <w:color w:val="auto"/>
              </w:rPr>
            </w:pPr>
          </w:p>
        </w:tc>
        <w:tc>
          <w:tcPr>
            <w:tcW w:w="36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30.4</w:t>
            </w:r>
          </w:p>
        </w:tc>
      </w:tr>
      <w:tr>
        <w:trPr>
          <w:trHeight w:val="24"/>
        </w:trPr>
        <w:tc>
          <w:tcPr>
            <w:tcW w:w="84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bl>
    <w:p>
      <w:pPr>
        <w:sectPr>
          <w:pgSz w:w="11900" w:h="16838" w:orient="portrait"/>
          <w:cols w:equalWidth="0" w:num="1">
            <w:col w:w="11240"/>
          </w:cols>
          <w:pgMar w:left="320" w:top="1174" w:right="3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80" w:type="dxa"/>
            <w:vAlign w:val="bottom"/>
            <w:gridSpan w:val="5"/>
          </w:tcPr>
          <w:p>
            <w:pPr>
              <w:jc w:val="right"/>
              <w:ind w:right="268"/>
              <w:spacing w:after="0"/>
              <w:rPr>
                <w:sz w:val="20"/>
                <w:szCs w:val="20"/>
                <w:color w:val="auto"/>
              </w:rPr>
            </w:pPr>
            <w:r>
              <w:rPr>
                <w:rFonts w:ascii="Arial" w:cs="Arial" w:eastAsia="Arial" w:hAnsi="Arial"/>
                <w:sz w:val="14"/>
                <w:szCs w:val="14"/>
                <w:b w:val="1"/>
                <w:bCs w:val="1"/>
                <w:color w:val="auto"/>
              </w:rPr>
              <w:t>For the Three Months Ended</w:t>
            </w:r>
          </w:p>
        </w:tc>
      </w:tr>
      <w:tr>
        <w:trPr>
          <w:trHeight w:val="195"/>
        </w:trPr>
        <w:tc>
          <w:tcPr>
            <w:tcW w:w="8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gridSpan w:val="3"/>
          </w:tcPr>
          <w:p>
            <w:pPr>
              <w:ind w:left="180"/>
              <w:spacing w:after="0"/>
              <w:rPr>
                <w:sz w:val="20"/>
                <w:szCs w:val="20"/>
                <w:color w:val="auto"/>
              </w:rPr>
            </w:pPr>
            <w:r>
              <w:rPr>
                <w:rFonts w:ascii="Arial" w:cs="Arial" w:eastAsia="Arial" w:hAnsi="Arial"/>
                <w:sz w:val="14"/>
                <w:szCs w:val="14"/>
                <w:b w:val="1"/>
                <w:bCs w:val="1"/>
                <w:color w:val="auto"/>
              </w:rPr>
              <w:t>March 31,</w:t>
            </w:r>
          </w:p>
        </w:tc>
        <w:tc>
          <w:tcPr>
            <w:tcW w:w="840" w:type="dxa"/>
            <w:vAlign w:val="bottom"/>
            <w:tcBorders>
              <w:bottom w:val="single" w:sz="8" w:color="auto"/>
            </w:tcBorders>
          </w:tcPr>
          <w:p>
            <w:pPr>
              <w:spacing w:after="0"/>
              <w:rPr>
                <w:sz w:val="16"/>
                <w:szCs w:val="16"/>
                <w:color w:val="auto"/>
              </w:rPr>
            </w:pPr>
          </w:p>
        </w:tc>
      </w:tr>
      <w:tr>
        <w:trPr>
          <w:trHeight w:val="187"/>
        </w:trPr>
        <w:tc>
          <w:tcPr>
            <w:tcW w:w="86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2020</w:t>
            </w:r>
          </w:p>
        </w:tc>
      </w:tr>
      <w:tr>
        <w:trPr>
          <w:trHeight w:val="184"/>
        </w:trPr>
        <w:tc>
          <w:tcPr>
            <w:tcW w:w="8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flows from operating activities:</w:t>
            </w: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r>
      <w:tr>
        <w:trPr>
          <w:trHeight w:val="186"/>
        </w:trPr>
        <w:tc>
          <w:tcPr>
            <w:tcW w:w="8760" w:type="dxa"/>
            <w:vAlign w:val="bottom"/>
            <w:gridSpan w:val="2"/>
          </w:tcPr>
          <w:p>
            <w:pPr>
              <w:ind w:left="140"/>
              <w:spacing w:after="0"/>
              <w:rPr>
                <w:sz w:val="20"/>
                <w:szCs w:val="20"/>
                <w:color w:val="auto"/>
              </w:rPr>
            </w:pPr>
            <w:r>
              <w:rPr>
                <w:rFonts w:ascii="Arial" w:cs="Arial" w:eastAsia="Arial" w:hAnsi="Arial"/>
                <w:sz w:val="14"/>
                <w:szCs w:val="14"/>
                <w:color w:val="auto"/>
              </w:rPr>
              <w:t>Net income (loss) including noncontrolling interest</w:t>
            </w:r>
          </w:p>
        </w:tc>
        <w:tc>
          <w:tcPr>
            <w:tcW w:w="740" w:type="dxa"/>
            <w:vAlign w:val="bottom"/>
          </w:tcPr>
          <w:p>
            <w:pPr>
              <w:jc w:val="right"/>
              <w:ind w:right="588"/>
              <w:spacing w:after="0"/>
              <w:rPr>
                <w:sz w:val="20"/>
                <w:szCs w:val="20"/>
                <w:color w:val="auto"/>
              </w:rPr>
            </w:pPr>
            <w:r>
              <w:rPr>
                <w:rFonts w:ascii="Arial" w:cs="Arial" w:eastAsia="Arial" w:hAnsi="Arial"/>
                <w:sz w:val="14"/>
                <w:szCs w:val="14"/>
                <w:color w:val="auto"/>
                <w:w w:val="76"/>
              </w:rPr>
              <w:t>$</w:t>
            </w:r>
          </w:p>
        </w:tc>
        <w:tc>
          <w:tcPr>
            <w:tcW w:w="440" w:type="dxa"/>
            <w:vAlign w:val="bottom"/>
          </w:tcPr>
          <w:p>
            <w:pPr>
              <w:ind w:left="120"/>
              <w:spacing w:after="0"/>
              <w:rPr>
                <w:sz w:val="20"/>
                <w:szCs w:val="20"/>
                <w:color w:val="auto"/>
              </w:rPr>
            </w:pPr>
            <w:r>
              <w:rPr>
                <w:rFonts w:ascii="Arial" w:cs="Arial" w:eastAsia="Arial" w:hAnsi="Arial"/>
                <w:sz w:val="14"/>
                <w:szCs w:val="14"/>
                <w:color w:val="auto"/>
              </w:rPr>
              <w:t>18.8</w:t>
            </w:r>
          </w:p>
        </w:tc>
        <w:tc>
          <w:tcPr>
            <w:tcW w:w="120" w:type="dxa"/>
            <w:vAlign w:val="bottom"/>
          </w:tcPr>
          <w:p>
            <w:pPr>
              <w:spacing w:after="0"/>
              <w:rPr>
                <w:sz w:val="16"/>
                <w:szCs w:val="16"/>
                <w:color w:val="auto"/>
              </w:rPr>
            </w:pPr>
          </w:p>
        </w:tc>
        <w:tc>
          <w:tcPr>
            <w:tcW w:w="340" w:type="dxa"/>
            <w:vAlign w:val="bottom"/>
          </w:tcPr>
          <w:p>
            <w:pPr>
              <w:jc w:val="right"/>
              <w:ind w:right="188"/>
              <w:spacing w:after="0"/>
              <w:rPr>
                <w:sz w:val="20"/>
                <w:szCs w:val="20"/>
                <w:color w:val="auto"/>
              </w:rPr>
            </w:pPr>
            <w:r>
              <w:rPr>
                <w:rFonts w:ascii="Arial" w:cs="Arial" w:eastAsia="Arial" w:hAnsi="Arial"/>
                <w:sz w:val="14"/>
                <w:szCs w:val="14"/>
                <w:color w:val="auto"/>
                <w:w w:val="76"/>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41.6</w:t>
            </w:r>
          </w:p>
        </w:tc>
      </w:tr>
      <w:tr>
        <w:trPr>
          <w:trHeight w:val="186"/>
        </w:trPr>
        <w:tc>
          <w:tcPr>
            <w:tcW w:w="8640" w:type="dxa"/>
            <w:vAlign w:val="bottom"/>
            <w:tcBorders>
              <w:top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Adjustments to reconcile net income including noncontrolling interest to net cash provided by operating activities:</w:t>
            </w:r>
          </w:p>
        </w:tc>
        <w:tc>
          <w:tcPr>
            <w:tcW w:w="120" w:type="dxa"/>
            <w:vAlign w:val="bottom"/>
            <w:tcBorders>
              <w:top w:val="single" w:sz="8" w:color="CCEEFF"/>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44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r>
      <w:tr>
        <w:trPr>
          <w:trHeight w:val="186"/>
        </w:trPr>
        <w:tc>
          <w:tcPr>
            <w:tcW w:w="8760" w:type="dxa"/>
            <w:vAlign w:val="bottom"/>
            <w:gridSpan w:val="2"/>
          </w:tcPr>
          <w:p>
            <w:pPr>
              <w:ind w:left="220"/>
              <w:spacing w:after="0"/>
              <w:rPr>
                <w:sz w:val="20"/>
                <w:szCs w:val="20"/>
                <w:color w:val="auto"/>
              </w:rPr>
            </w:pPr>
            <w:r>
              <w:rPr>
                <w:rFonts w:ascii="Arial" w:cs="Arial" w:eastAsia="Arial" w:hAnsi="Arial"/>
                <w:sz w:val="14"/>
                <w:szCs w:val="14"/>
                <w:color w:val="auto"/>
              </w:rPr>
              <w:t>Depreciation and amortization</w:t>
            </w:r>
          </w:p>
        </w:tc>
        <w:tc>
          <w:tcPr>
            <w:tcW w:w="740" w:type="dxa"/>
            <w:vAlign w:val="bottom"/>
          </w:tcPr>
          <w:p>
            <w:pPr>
              <w:spacing w:after="0"/>
              <w:rPr>
                <w:sz w:val="16"/>
                <w:szCs w:val="16"/>
                <w:color w:val="auto"/>
              </w:rPr>
            </w:pPr>
          </w:p>
        </w:tc>
        <w:tc>
          <w:tcPr>
            <w:tcW w:w="440" w:type="dxa"/>
            <w:vAlign w:val="bottom"/>
          </w:tcPr>
          <w:p>
            <w:pPr>
              <w:ind w:left="120"/>
              <w:spacing w:after="0"/>
              <w:rPr>
                <w:sz w:val="20"/>
                <w:szCs w:val="20"/>
                <w:color w:val="auto"/>
              </w:rPr>
            </w:pPr>
            <w:r>
              <w:rPr>
                <w:rFonts w:ascii="Arial" w:cs="Arial" w:eastAsia="Arial" w:hAnsi="Arial"/>
                <w:sz w:val="14"/>
                <w:szCs w:val="14"/>
                <w:color w:val="auto"/>
              </w:rPr>
              <w:t>19.8</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21.8</w:t>
            </w:r>
          </w:p>
        </w:tc>
      </w:tr>
      <w:tr>
        <w:trPr>
          <w:trHeight w:val="192"/>
        </w:trPr>
        <w:tc>
          <w:tcPr>
            <w:tcW w:w="876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Provision for credit losses</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w:t>
            </w:r>
          </w:p>
        </w:tc>
      </w:tr>
      <w:tr>
        <w:trPr>
          <w:trHeight w:val="186"/>
        </w:trPr>
        <w:tc>
          <w:tcPr>
            <w:tcW w:w="8760" w:type="dxa"/>
            <w:vAlign w:val="bottom"/>
            <w:gridSpan w:val="2"/>
          </w:tcPr>
          <w:p>
            <w:pPr>
              <w:ind w:left="220"/>
              <w:spacing w:after="0"/>
              <w:rPr>
                <w:sz w:val="20"/>
                <w:szCs w:val="20"/>
                <w:color w:val="auto"/>
              </w:rPr>
            </w:pPr>
            <w:r>
              <w:rPr>
                <w:rFonts w:ascii="Arial" w:cs="Arial" w:eastAsia="Arial" w:hAnsi="Arial"/>
                <w:sz w:val="14"/>
                <w:szCs w:val="14"/>
                <w:color w:val="auto"/>
              </w:rPr>
              <w:t>Share-based payment award compensation costs</w:t>
            </w:r>
          </w:p>
        </w:tc>
        <w:tc>
          <w:tcPr>
            <w:tcW w:w="74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8.7</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(1.8)</w:t>
            </w:r>
          </w:p>
        </w:tc>
      </w:tr>
      <w:tr>
        <w:trPr>
          <w:trHeight w:val="192"/>
        </w:trPr>
        <w:tc>
          <w:tcPr>
            <w:tcW w:w="876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Deferred income tax expense (benefit)</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(6.8)</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r>
      <w:tr>
        <w:trPr>
          <w:trHeight w:val="186"/>
        </w:trPr>
        <w:tc>
          <w:tcPr>
            <w:tcW w:w="8760" w:type="dxa"/>
            <w:vAlign w:val="bottom"/>
            <w:gridSpan w:val="2"/>
          </w:tcPr>
          <w:p>
            <w:pPr>
              <w:ind w:left="220"/>
              <w:spacing w:after="0"/>
              <w:rPr>
                <w:sz w:val="20"/>
                <w:szCs w:val="20"/>
                <w:color w:val="auto"/>
              </w:rPr>
            </w:pPr>
            <w:r>
              <w:rPr>
                <w:rFonts w:ascii="Arial" w:cs="Arial" w:eastAsia="Arial" w:hAnsi="Arial"/>
                <w:sz w:val="14"/>
                <w:szCs w:val="14"/>
                <w:color w:val="auto"/>
              </w:rPr>
              <w:t>Foreign currency (gains) losses, net</w:t>
            </w:r>
          </w:p>
        </w:tc>
        <w:tc>
          <w:tcPr>
            <w:tcW w:w="74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(12.9)</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(19.8)</w:t>
            </w:r>
          </w:p>
        </w:tc>
      </w:tr>
      <w:tr>
        <w:trPr>
          <w:trHeight w:val="192"/>
        </w:trPr>
        <w:tc>
          <w:tcPr>
            <w:tcW w:w="876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Other</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(5.5)</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(40.9)</w:t>
            </w:r>
          </w:p>
        </w:tc>
      </w:tr>
      <w:tr>
        <w:trPr>
          <w:trHeight w:val="186"/>
        </w:trPr>
        <w:tc>
          <w:tcPr>
            <w:tcW w:w="8760" w:type="dxa"/>
            <w:vAlign w:val="bottom"/>
            <w:gridSpan w:val="2"/>
          </w:tcPr>
          <w:p>
            <w:pPr>
              <w:ind w:left="220"/>
              <w:spacing w:after="0"/>
              <w:rPr>
                <w:sz w:val="20"/>
                <w:szCs w:val="20"/>
                <w:color w:val="auto"/>
              </w:rPr>
            </w:pPr>
            <w:r>
              <w:rPr>
                <w:rFonts w:ascii="Arial" w:cs="Arial" w:eastAsia="Arial" w:hAnsi="Arial"/>
                <w:sz w:val="14"/>
                <w:szCs w:val="14"/>
                <w:color w:val="auto"/>
              </w:rPr>
              <w:t>Changes in assets and liabilities, net of acquisitions and divestitures:</w:t>
            </w:r>
          </w:p>
        </w:tc>
        <w:tc>
          <w:tcPr>
            <w:tcW w:w="7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spacing w:after="0"/>
              <w:rPr>
                <w:sz w:val="16"/>
                <w:szCs w:val="16"/>
                <w:color w:val="auto"/>
              </w:rPr>
            </w:pPr>
          </w:p>
        </w:tc>
      </w:tr>
      <w:tr>
        <w:trPr>
          <w:trHeight w:val="192"/>
        </w:trPr>
        <w:tc>
          <w:tcPr>
            <w:tcW w:w="876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Accounts receivable, net</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0"/>
              </w:rPr>
              <w:t>(438.8)</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900.4</w:t>
            </w:r>
          </w:p>
        </w:tc>
      </w:tr>
      <w:tr>
        <w:trPr>
          <w:trHeight w:val="186"/>
        </w:trPr>
        <w:tc>
          <w:tcPr>
            <w:tcW w:w="8760" w:type="dxa"/>
            <w:vAlign w:val="bottom"/>
            <w:gridSpan w:val="2"/>
          </w:tcPr>
          <w:p>
            <w:pPr>
              <w:ind w:left="360"/>
              <w:spacing w:after="0"/>
              <w:rPr>
                <w:sz w:val="20"/>
                <w:szCs w:val="20"/>
                <w:color w:val="auto"/>
              </w:rPr>
            </w:pPr>
            <w:r>
              <w:rPr>
                <w:rFonts w:ascii="Arial" w:cs="Arial" w:eastAsia="Arial" w:hAnsi="Arial"/>
                <w:sz w:val="14"/>
                <w:szCs w:val="14"/>
                <w:color w:val="auto"/>
              </w:rPr>
              <w:t>Inventories</w:t>
            </w:r>
          </w:p>
        </w:tc>
        <w:tc>
          <w:tcPr>
            <w:tcW w:w="740" w:type="dxa"/>
            <w:vAlign w:val="bottom"/>
          </w:tcPr>
          <w:p>
            <w:pPr>
              <w:spacing w:after="0"/>
              <w:rPr>
                <w:sz w:val="16"/>
                <w:szCs w:val="16"/>
                <w:color w:val="auto"/>
              </w:rPr>
            </w:pPr>
          </w:p>
        </w:tc>
        <w:tc>
          <w:tcPr>
            <w:tcW w:w="440" w:type="dxa"/>
            <w:vAlign w:val="bottom"/>
          </w:tcPr>
          <w:p>
            <w:pPr>
              <w:ind w:left="140"/>
              <w:spacing w:after="0"/>
              <w:rPr>
                <w:sz w:val="20"/>
                <w:szCs w:val="20"/>
                <w:color w:val="auto"/>
              </w:rPr>
            </w:pPr>
            <w:r>
              <w:rPr>
                <w:rFonts w:ascii="Arial" w:cs="Arial" w:eastAsia="Arial" w:hAnsi="Arial"/>
                <w:sz w:val="14"/>
                <w:szCs w:val="14"/>
                <w:color w:val="auto"/>
              </w:rPr>
              <w:t>11.0</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245.3</w:t>
            </w:r>
          </w:p>
        </w:tc>
      </w:tr>
      <w:tr>
        <w:trPr>
          <w:trHeight w:val="192"/>
        </w:trPr>
        <w:tc>
          <w:tcPr>
            <w:tcW w:w="876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Prepaid expenses</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(3.0)</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20.7</w:t>
            </w:r>
          </w:p>
        </w:tc>
      </w:tr>
      <w:tr>
        <w:trPr>
          <w:trHeight w:val="186"/>
        </w:trPr>
        <w:tc>
          <w:tcPr>
            <w:tcW w:w="8760" w:type="dxa"/>
            <w:vAlign w:val="bottom"/>
            <w:gridSpan w:val="2"/>
          </w:tcPr>
          <w:p>
            <w:pPr>
              <w:ind w:left="360"/>
              <w:spacing w:after="0"/>
              <w:rPr>
                <w:sz w:val="20"/>
                <w:szCs w:val="20"/>
                <w:color w:val="auto"/>
              </w:rPr>
            </w:pPr>
            <w:r>
              <w:rPr>
                <w:rFonts w:ascii="Arial" w:cs="Arial" w:eastAsia="Arial" w:hAnsi="Arial"/>
                <w:sz w:val="14"/>
                <w:szCs w:val="14"/>
                <w:color w:val="auto"/>
              </w:rPr>
              <w:t>Short-term derivative assets, net</w:t>
            </w:r>
          </w:p>
        </w:tc>
        <w:tc>
          <w:tcPr>
            <w:tcW w:w="740" w:type="dxa"/>
            <w:vAlign w:val="bottom"/>
          </w:tcPr>
          <w:p>
            <w:pPr>
              <w:spacing w:after="0"/>
              <w:rPr>
                <w:sz w:val="16"/>
                <w:szCs w:val="16"/>
                <w:color w:val="auto"/>
              </w:rPr>
            </w:pPr>
          </w:p>
        </w:tc>
        <w:tc>
          <w:tcPr>
            <w:tcW w:w="440" w:type="dxa"/>
            <w:vAlign w:val="bottom"/>
          </w:tcPr>
          <w:p>
            <w:pPr>
              <w:ind w:left="120"/>
              <w:spacing w:after="0"/>
              <w:rPr>
                <w:sz w:val="20"/>
                <w:szCs w:val="20"/>
                <w:color w:val="auto"/>
              </w:rPr>
            </w:pPr>
            <w:r>
              <w:rPr>
                <w:rFonts w:ascii="Arial" w:cs="Arial" w:eastAsia="Arial" w:hAnsi="Arial"/>
                <w:sz w:val="14"/>
                <w:szCs w:val="14"/>
                <w:color w:val="auto"/>
              </w:rPr>
              <w:t>77.3</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(189.3)</w:t>
            </w:r>
          </w:p>
        </w:tc>
      </w:tr>
      <w:tr>
        <w:trPr>
          <w:trHeight w:val="192"/>
        </w:trPr>
        <w:tc>
          <w:tcPr>
            <w:tcW w:w="876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Other current assets</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69.3</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17.7</w:t>
            </w:r>
          </w:p>
        </w:tc>
      </w:tr>
      <w:tr>
        <w:trPr>
          <w:trHeight w:val="186"/>
        </w:trPr>
        <w:tc>
          <w:tcPr>
            <w:tcW w:w="8760" w:type="dxa"/>
            <w:vAlign w:val="bottom"/>
            <w:gridSpan w:val="2"/>
          </w:tcPr>
          <w:p>
            <w:pPr>
              <w:ind w:left="360"/>
              <w:spacing w:after="0"/>
              <w:rPr>
                <w:sz w:val="20"/>
                <w:szCs w:val="20"/>
                <w:color w:val="auto"/>
              </w:rPr>
            </w:pPr>
            <w:r>
              <w:rPr>
                <w:rFonts w:ascii="Arial" w:cs="Arial" w:eastAsia="Arial" w:hAnsi="Arial"/>
                <w:sz w:val="14"/>
                <w:szCs w:val="14"/>
                <w:color w:val="auto"/>
              </w:rPr>
              <w:t>Cash collateral with counterparties</w:t>
            </w:r>
          </w:p>
        </w:tc>
        <w:tc>
          <w:tcPr>
            <w:tcW w:w="740" w:type="dxa"/>
            <w:vAlign w:val="bottom"/>
          </w:tcPr>
          <w:p>
            <w:pPr>
              <w:spacing w:after="0"/>
              <w:rPr>
                <w:sz w:val="16"/>
                <w:szCs w:val="16"/>
                <w:color w:val="auto"/>
              </w:rPr>
            </w:pPr>
          </w:p>
        </w:tc>
        <w:tc>
          <w:tcPr>
            <w:tcW w:w="440" w:type="dxa"/>
            <w:vAlign w:val="bottom"/>
          </w:tcPr>
          <w:p>
            <w:pPr>
              <w:ind w:left="140"/>
              <w:spacing w:after="0"/>
              <w:rPr>
                <w:sz w:val="20"/>
                <w:szCs w:val="20"/>
                <w:color w:val="auto"/>
              </w:rPr>
            </w:pPr>
            <w:r>
              <w:rPr>
                <w:rFonts w:ascii="Arial" w:cs="Arial" w:eastAsia="Arial" w:hAnsi="Arial"/>
                <w:sz w:val="14"/>
                <w:szCs w:val="14"/>
                <w:color w:val="auto"/>
                <w:w w:val="97"/>
              </w:rPr>
              <w:t>(4.4)</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(36.9)</w:t>
            </w:r>
          </w:p>
        </w:tc>
      </w:tr>
      <w:tr>
        <w:trPr>
          <w:trHeight w:val="192"/>
        </w:trPr>
        <w:tc>
          <w:tcPr>
            <w:tcW w:w="876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Other non-current assets</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(4.0)</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(29.5)</w:t>
            </w:r>
          </w:p>
        </w:tc>
      </w:tr>
      <w:tr>
        <w:trPr>
          <w:trHeight w:val="186"/>
        </w:trPr>
        <w:tc>
          <w:tcPr>
            <w:tcW w:w="8760" w:type="dxa"/>
            <w:vAlign w:val="bottom"/>
            <w:gridSpan w:val="2"/>
          </w:tcPr>
          <w:p>
            <w:pPr>
              <w:ind w:left="360"/>
              <w:spacing w:after="0"/>
              <w:rPr>
                <w:sz w:val="20"/>
                <w:szCs w:val="20"/>
                <w:color w:val="auto"/>
              </w:rPr>
            </w:pPr>
            <w:r>
              <w:rPr>
                <w:rFonts w:ascii="Arial" w:cs="Arial" w:eastAsia="Arial" w:hAnsi="Arial"/>
                <w:sz w:val="14"/>
                <w:szCs w:val="14"/>
                <w:color w:val="auto"/>
              </w:rPr>
              <w:t>Accounts payable</w:t>
            </w:r>
          </w:p>
        </w:tc>
        <w:tc>
          <w:tcPr>
            <w:tcW w:w="74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394.3</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(1,057.5)</w:t>
            </w:r>
          </w:p>
        </w:tc>
      </w:tr>
      <w:tr>
        <w:trPr>
          <w:trHeight w:val="192"/>
        </w:trPr>
        <w:tc>
          <w:tcPr>
            <w:tcW w:w="876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Customer deposits</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(22.8)</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r>
      <w:tr>
        <w:trPr>
          <w:trHeight w:val="186"/>
        </w:trPr>
        <w:tc>
          <w:tcPr>
            <w:tcW w:w="8760" w:type="dxa"/>
            <w:vAlign w:val="bottom"/>
            <w:gridSpan w:val="2"/>
          </w:tcPr>
          <w:p>
            <w:pPr>
              <w:ind w:left="360"/>
              <w:spacing w:after="0"/>
              <w:rPr>
                <w:sz w:val="20"/>
                <w:szCs w:val="20"/>
                <w:color w:val="auto"/>
              </w:rPr>
            </w:pPr>
            <w:r>
              <w:rPr>
                <w:rFonts w:ascii="Arial" w:cs="Arial" w:eastAsia="Arial" w:hAnsi="Arial"/>
                <w:sz w:val="14"/>
                <w:szCs w:val="14"/>
                <w:color w:val="auto"/>
              </w:rPr>
              <w:t>Accrued expenses and other current liabilities</w:t>
            </w:r>
          </w:p>
        </w:tc>
        <w:tc>
          <w:tcPr>
            <w:tcW w:w="74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0.8</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101.5</w:t>
            </w:r>
          </w:p>
        </w:tc>
      </w:tr>
      <w:tr>
        <w:trPr>
          <w:trHeight w:val="192"/>
        </w:trPr>
        <w:tc>
          <w:tcPr>
            <w:tcW w:w="876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Non-current income tax, net and other long-term liabilities</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(1.8)</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34.3</w:t>
            </w:r>
          </w:p>
        </w:tc>
      </w:tr>
      <w:tr>
        <w:trPr>
          <w:trHeight w:val="179"/>
        </w:trPr>
        <w:tc>
          <w:tcPr>
            <w:tcW w:w="86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color w:val="auto"/>
              </w:rPr>
              <w:t>Total adjustments</w:t>
            </w:r>
          </w:p>
        </w:tc>
        <w:tc>
          <w:tcPr>
            <w:tcW w:w="120" w:type="dxa"/>
            <w:vAlign w:val="bottom"/>
            <w:tcBorders>
              <w:bottom w:val="single" w:sz="8" w:color="CCEEFF"/>
            </w:tcBorders>
          </w:tcPr>
          <w:p>
            <w:pPr>
              <w:spacing w:after="0"/>
              <w:rPr>
                <w:sz w:val="15"/>
                <w:szCs w:val="15"/>
                <w:color w:val="auto"/>
              </w:rPr>
            </w:pPr>
          </w:p>
        </w:tc>
        <w:tc>
          <w:tcPr>
            <w:tcW w:w="740" w:type="dxa"/>
            <w:vAlign w:val="bottom"/>
            <w:tcBorders>
              <w:top w:val="single" w:sz="8" w:color="auto"/>
              <w:bottom w:val="single" w:sz="8" w:color="auto"/>
            </w:tcBorders>
          </w:tcPr>
          <w:p>
            <w:pPr>
              <w:spacing w:after="0"/>
              <w:rPr>
                <w:sz w:val="15"/>
                <w:szCs w:val="15"/>
                <w:color w:val="auto"/>
              </w:rPr>
            </w:pPr>
          </w:p>
        </w:tc>
        <w:tc>
          <w:tcPr>
            <w:tcW w:w="44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14"/>
                <w:szCs w:val="14"/>
                <w:color w:val="auto"/>
              </w:rPr>
              <w:t>84.6</w:t>
            </w:r>
          </w:p>
        </w:tc>
        <w:tc>
          <w:tcPr>
            <w:tcW w:w="120" w:type="dxa"/>
            <w:vAlign w:val="bottom"/>
            <w:tcBorders>
              <w:bottom w:val="single" w:sz="8" w:color="CCEEFF"/>
            </w:tcBorders>
          </w:tcPr>
          <w:p>
            <w:pPr>
              <w:spacing w:after="0"/>
              <w:rPr>
                <w:sz w:val="15"/>
                <w:szCs w:val="15"/>
                <w:color w:val="auto"/>
              </w:rPr>
            </w:pPr>
          </w:p>
        </w:tc>
        <w:tc>
          <w:tcPr>
            <w:tcW w:w="34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(32.1)</w:t>
            </w:r>
          </w:p>
        </w:tc>
      </w:tr>
      <w:tr>
        <w:trPr>
          <w:trHeight w:val="186"/>
        </w:trPr>
        <w:tc>
          <w:tcPr>
            <w:tcW w:w="86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b w:val="1"/>
                <w:bCs w:val="1"/>
                <w:color w:val="auto"/>
              </w:rPr>
              <w:t>Net cash provided by (used in) operating activities</w:t>
            </w:r>
          </w:p>
        </w:tc>
        <w:tc>
          <w:tcPr>
            <w:tcW w:w="120" w:type="dxa"/>
            <w:vAlign w:val="bottom"/>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103.4</w:t>
            </w:r>
          </w:p>
        </w:tc>
        <w:tc>
          <w:tcPr>
            <w:tcW w:w="120" w:type="dxa"/>
            <w:vAlign w:val="bottom"/>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w:t>
            </w:r>
          </w:p>
        </w:tc>
      </w:tr>
      <w:tr>
        <w:trPr>
          <w:trHeight w:val="179"/>
        </w:trPr>
        <w:tc>
          <w:tcPr>
            <w:tcW w:w="8640" w:type="dxa"/>
            <w:vAlign w:val="bottom"/>
          </w:tcPr>
          <w:p>
            <w:pPr>
              <w:ind w:left="20"/>
              <w:spacing w:after="0"/>
              <w:rPr>
                <w:sz w:val="20"/>
                <w:szCs w:val="20"/>
                <w:color w:val="auto"/>
              </w:rPr>
            </w:pPr>
            <w:r>
              <w:rPr>
                <w:rFonts w:ascii="Arial" w:cs="Arial" w:eastAsia="Arial" w:hAnsi="Arial"/>
                <w:sz w:val="14"/>
                <w:szCs w:val="14"/>
                <w:color w:val="auto"/>
              </w:rPr>
              <w:t>Cash flows from investing activities:</w:t>
            </w: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40" w:type="dxa"/>
            <w:vAlign w:val="bottom"/>
          </w:tcPr>
          <w:p>
            <w:pPr>
              <w:spacing w:after="0"/>
              <w:rPr>
                <w:sz w:val="15"/>
                <w:szCs w:val="15"/>
                <w:color w:val="auto"/>
              </w:rPr>
            </w:pPr>
          </w:p>
        </w:tc>
      </w:tr>
      <w:tr>
        <w:trPr>
          <w:trHeight w:val="192"/>
        </w:trPr>
        <w:tc>
          <w:tcPr>
            <w:tcW w:w="87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Acquisition of business, net of cash acquired</w:t>
            </w:r>
          </w:p>
        </w:tc>
        <w:tc>
          <w:tcPr>
            <w:tcW w:w="740" w:type="dxa"/>
            <w:vAlign w:val="bottom"/>
            <w:shd w:val="clear" w:color="auto" w:fill="CCEEFF"/>
          </w:tcPr>
          <w:p>
            <w:pPr>
              <w:spacing w:after="0"/>
              <w:rPr>
                <w:sz w:val="16"/>
                <w:szCs w:val="16"/>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(130.5)</w:t>
            </w:r>
          </w:p>
        </w:tc>
      </w:tr>
      <w:tr>
        <w:trPr>
          <w:trHeight w:val="186"/>
        </w:trPr>
        <w:tc>
          <w:tcPr>
            <w:tcW w:w="8760" w:type="dxa"/>
            <w:vAlign w:val="bottom"/>
            <w:gridSpan w:val="2"/>
          </w:tcPr>
          <w:p>
            <w:pPr>
              <w:ind w:left="140"/>
              <w:spacing w:after="0"/>
              <w:rPr>
                <w:sz w:val="20"/>
                <w:szCs w:val="20"/>
                <w:color w:val="auto"/>
              </w:rPr>
            </w:pPr>
            <w:r>
              <w:rPr>
                <w:rFonts w:ascii="Arial" w:cs="Arial" w:eastAsia="Arial" w:hAnsi="Arial"/>
                <w:sz w:val="14"/>
                <w:szCs w:val="14"/>
                <w:color w:val="auto"/>
              </w:rPr>
              <w:t>Capital expenditures</w:t>
            </w:r>
          </w:p>
        </w:tc>
        <w:tc>
          <w:tcPr>
            <w:tcW w:w="740" w:type="dxa"/>
            <w:vAlign w:val="bottom"/>
          </w:tcPr>
          <w:p>
            <w:pPr>
              <w:spacing w:after="0"/>
              <w:rPr>
                <w:sz w:val="16"/>
                <w:szCs w:val="16"/>
                <w:color w:val="auto"/>
              </w:rPr>
            </w:pPr>
          </w:p>
        </w:tc>
        <w:tc>
          <w:tcPr>
            <w:tcW w:w="440" w:type="dxa"/>
            <w:vAlign w:val="bottom"/>
          </w:tcPr>
          <w:p>
            <w:pPr>
              <w:ind w:left="140"/>
              <w:spacing w:after="0"/>
              <w:rPr>
                <w:sz w:val="20"/>
                <w:szCs w:val="20"/>
                <w:color w:val="auto"/>
              </w:rPr>
            </w:pPr>
            <w:r>
              <w:rPr>
                <w:rFonts w:ascii="Arial" w:cs="Arial" w:eastAsia="Arial" w:hAnsi="Arial"/>
                <w:sz w:val="14"/>
                <w:szCs w:val="14"/>
                <w:color w:val="auto"/>
                <w:w w:val="97"/>
              </w:rPr>
              <w:t>(2.0)</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(17.4)</w:t>
            </w:r>
          </w:p>
        </w:tc>
      </w:tr>
      <w:tr>
        <w:trPr>
          <w:trHeight w:val="192"/>
        </w:trPr>
        <w:tc>
          <w:tcPr>
            <w:tcW w:w="87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Other investing activities, net</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(0.6)</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r>
      <w:tr>
        <w:trPr>
          <w:trHeight w:val="181"/>
        </w:trPr>
        <w:tc>
          <w:tcPr>
            <w:tcW w:w="864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4"/>
                <w:szCs w:val="14"/>
                <w:b w:val="1"/>
                <w:bCs w:val="1"/>
                <w:color w:val="auto"/>
              </w:rPr>
              <w:t>Net cash provided by (used in) investing activities</w:t>
            </w:r>
          </w:p>
        </w:tc>
        <w:tc>
          <w:tcPr>
            <w:tcW w:w="120" w:type="dxa"/>
            <w:vAlign w:val="bottom"/>
            <w:tcBorders>
              <w:bottom w:val="single" w:sz="8" w:color="CCEEFF"/>
            </w:tcBorders>
          </w:tcPr>
          <w:p>
            <w:pPr>
              <w:spacing w:after="0"/>
              <w:rPr>
                <w:sz w:val="15"/>
                <w:szCs w:val="15"/>
                <w:color w:val="auto"/>
              </w:rPr>
            </w:pPr>
          </w:p>
        </w:tc>
        <w:tc>
          <w:tcPr>
            <w:tcW w:w="740" w:type="dxa"/>
            <w:vAlign w:val="bottom"/>
            <w:tcBorders>
              <w:top w:val="single" w:sz="8" w:color="auto"/>
              <w:bottom w:val="single" w:sz="8" w:color="auto"/>
            </w:tcBorders>
          </w:tcPr>
          <w:p>
            <w:pPr>
              <w:spacing w:after="0"/>
              <w:rPr>
                <w:sz w:val="15"/>
                <w:szCs w:val="15"/>
                <w:color w:val="auto"/>
              </w:rPr>
            </w:pPr>
          </w:p>
        </w:tc>
        <w:tc>
          <w:tcPr>
            <w:tcW w:w="44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4"/>
                <w:szCs w:val="14"/>
                <w:color w:val="auto"/>
                <w:w w:val="97"/>
              </w:rPr>
              <w:t>(2.7)</w:t>
            </w:r>
          </w:p>
        </w:tc>
        <w:tc>
          <w:tcPr>
            <w:tcW w:w="120" w:type="dxa"/>
            <w:vAlign w:val="bottom"/>
            <w:tcBorders>
              <w:bottom w:val="single" w:sz="8" w:color="CCEEFF"/>
            </w:tcBorders>
          </w:tcPr>
          <w:p>
            <w:pPr>
              <w:spacing w:after="0"/>
              <w:rPr>
                <w:sz w:val="15"/>
                <w:szCs w:val="15"/>
                <w:color w:val="auto"/>
              </w:rPr>
            </w:pPr>
          </w:p>
        </w:tc>
        <w:tc>
          <w:tcPr>
            <w:tcW w:w="34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(149.0)</w:t>
            </w:r>
          </w:p>
        </w:tc>
      </w:tr>
      <w:tr>
        <w:trPr>
          <w:trHeight w:val="184"/>
        </w:trPr>
        <w:tc>
          <w:tcPr>
            <w:tcW w:w="8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flows from financing activities:</w:t>
            </w: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r>
      <w:tr>
        <w:trPr>
          <w:trHeight w:val="186"/>
        </w:trPr>
        <w:tc>
          <w:tcPr>
            <w:tcW w:w="8760" w:type="dxa"/>
            <w:vAlign w:val="bottom"/>
            <w:gridSpan w:val="2"/>
          </w:tcPr>
          <w:p>
            <w:pPr>
              <w:ind w:left="140"/>
              <w:spacing w:after="0"/>
              <w:rPr>
                <w:sz w:val="20"/>
                <w:szCs w:val="20"/>
                <w:color w:val="auto"/>
              </w:rPr>
            </w:pPr>
            <w:r>
              <w:rPr>
                <w:rFonts w:ascii="Arial" w:cs="Arial" w:eastAsia="Arial" w:hAnsi="Arial"/>
                <w:sz w:val="14"/>
                <w:szCs w:val="14"/>
                <w:color w:val="auto"/>
              </w:rPr>
              <w:t>Borrowings of debt</w:t>
            </w:r>
          </w:p>
        </w:tc>
        <w:tc>
          <w:tcPr>
            <w:tcW w:w="74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0.2</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1,732.0</w:t>
            </w:r>
          </w:p>
        </w:tc>
      </w:tr>
      <w:tr>
        <w:trPr>
          <w:trHeight w:val="192"/>
        </w:trPr>
        <w:tc>
          <w:tcPr>
            <w:tcW w:w="87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Repayments of debt</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(4.5)</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(1,161.3)</w:t>
            </w:r>
          </w:p>
        </w:tc>
      </w:tr>
      <w:tr>
        <w:trPr>
          <w:trHeight w:val="186"/>
        </w:trPr>
        <w:tc>
          <w:tcPr>
            <w:tcW w:w="8760" w:type="dxa"/>
            <w:vAlign w:val="bottom"/>
            <w:gridSpan w:val="2"/>
          </w:tcPr>
          <w:p>
            <w:pPr>
              <w:ind w:left="140"/>
              <w:spacing w:after="0"/>
              <w:rPr>
                <w:sz w:val="20"/>
                <w:szCs w:val="20"/>
                <w:color w:val="auto"/>
              </w:rPr>
            </w:pPr>
            <w:r>
              <w:rPr>
                <w:rFonts w:ascii="Arial" w:cs="Arial" w:eastAsia="Arial" w:hAnsi="Arial"/>
                <w:sz w:val="14"/>
                <w:szCs w:val="14"/>
                <w:color w:val="auto"/>
              </w:rPr>
              <w:t>Dividends paid on common stock</w:t>
            </w:r>
          </w:p>
        </w:tc>
        <w:tc>
          <w:tcPr>
            <w:tcW w:w="740" w:type="dxa"/>
            <w:vAlign w:val="bottom"/>
          </w:tcPr>
          <w:p>
            <w:pPr>
              <w:spacing w:after="0"/>
              <w:rPr>
                <w:sz w:val="16"/>
                <w:szCs w:val="16"/>
                <w:color w:val="auto"/>
              </w:rPr>
            </w:pPr>
          </w:p>
        </w:tc>
        <w:tc>
          <w:tcPr>
            <w:tcW w:w="440" w:type="dxa"/>
            <w:vAlign w:val="bottom"/>
          </w:tcPr>
          <w:p>
            <w:pPr>
              <w:ind w:left="140"/>
              <w:spacing w:after="0"/>
              <w:rPr>
                <w:sz w:val="20"/>
                <w:szCs w:val="20"/>
                <w:color w:val="auto"/>
              </w:rPr>
            </w:pPr>
            <w:r>
              <w:rPr>
                <w:rFonts w:ascii="Arial" w:cs="Arial" w:eastAsia="Arial" w:hAnsi="Arial"/>
                <w:sz w:val="14"/>
                <w:szCs w:val="14"/>
                <w:color w:val="auto"/>
                <w:w w:val="97"/>
              </w:rPr>
              <w:t>(6.1)</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(6.5)</w:t>
            </w:r>
          </w:p>
        </w:tc>
      </w:tr>
      <w:tr>
        <w:trPr>
          <w:trHeight w:val="192"/>
        </w:trPr>
        <w:tc>
          <w:tcPr>
            <w:tcW w:w="87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Repurchases of common stock</w:t>
            </w:r>
          </w:p>
        </w:tc>
        <w:tc>
          <w:tcPr>
            <w:tcW w:w="740" w:type="dxa"/>
            <w:vAlign w:val="bottom"/>
            <w:shd w:val="clear" w:color="auto" w:fill="CCEEFF"/>
          </w:tcPr>
          <w:p>
            <w:pPr>
              <w:spacing w:after="0"/>
              <w:rPr>
                <w:sz w:val="16"/>
                <w:szCs w:val="16"/>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(55.6)</w:t>
            </w:r>
          </w:p>
        </w:tc>
      </w:tr>
      <w:tr>
        <w:trPr>
          <w:trHeight w:val="186"/>
        </w:trPr>
        <w:tc>
          <w:tcPr>
            <w:tcW w:w="8760" w:type="dxa"/>
            <w:vAlign w:val="bottom"/>
            <w:gridSpan w:val="2"/>
          </w:tcPr>
          <w:p>
            <w:pPr>
              <w:ind w:left="140"/>
              <w:spacing w:after="0"/>
              <w:rPr>
                <w:sz w:val="20"/>
                <w:szCs w:val="20"/>
                <w:color w:val="auto"/>
              </w:rPr>
            </w:pPr>
            <w:r>
              <w:rPr>
                <w:rFonts w:ascii="Arial" w:cs="Arial" w:eastAsia="Arial" w:hAnsi="Arial"/>
                <w:sz w:val="14"/>
                <w:szCs w:val="14"/>
                <w:color w:val="auto"/>
              </w:rPr>
              <w:t>Other financing activities, net</w:t>
            </w:r>
          </w:p>
        </w:tc>
        <w:tc>
          <w:tcPr>
            <w:tcW w:w="74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(10.4)</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(1.5)</w:t>
            </w:r>
          </w:p>
        </w:tc>
      </w:tr>
      <w:tr>
        <w:trPr>
          <w:trHeight w:val="186"/>
        </w:trPr>
        <w:tc>
          <w:tcPr>
            <w:tcW w:w="8640" w:type="dxa"/>
            <w:vAlign w:val="bottom"/>
            <w:tcBorders>
              <w:top w:val="single" w:sz="8" w:color="auto"/>
              <w:bottom w:val="single" w:sz="8" w:color="auto"/>
            </w:tcBorders>
            <w:shd w:val="clear" w:color="auto" w:fill="CCEEFF"/>
          </w:tcPr>
          <w:p>
            <w:pPr>
              <w:ind w:left="140"/>
              <w:spacing w:after="0"/>
              <w:rPr>
                <w:sz w:val="20"/>
                <w:szCs w:val="20"/>
                <w:color w:val="auto"/>
              </w:rPr>
            </w:pPr>
            <w:r>
              <w:rPr>
                <w:rFonts w:ascii="Arial" w:cs="Arial" w:eastAsia="Arial" w:hAnsi="Arial"/>
                <w:sz w:val="14"/>
                <w:szCs w:val="14"/>
                <w:b w:val="1"/>
                <w:bCs w:val="1"/>
                <w:color w:val="auto"/>
              </w:rPr>
              <w:t>Net cash provided by (used in) financing activities</w:t>
            </w:r>
          </w:p>
        </w:tc>
        <w:tc>
          <w:tcPr>
            <w:tcW w:w="120" w:type="dxa"/>
            <w:vAlign w:val="bottom"/>
            <w:tcBorders>
              <w:top w:val="single" w:sz="8" w:color="CCEEFF"/>
            </w:tcBorders>
            <w:shd w:val="clear" w:color="auto" w:fill="CCEEFF"/>
          </w:tcPr>
          <w:p>
            <w:pPr>
              <w:spacing w:after="0"/>
              <w:rPr>
                <w:sz w:val="16"/>
                <w:szCs w:val="16"/>
                <w:color w:val="auto"/>
              </w:rPr>
            </w:pPr>
          </w:p>
        </w:tc>
        <w:tc>
          <w:tcPr>
            <w:tcW w:w="740" w:type="dxa"/>
            <w:vAlign w:val="bottom"/>
            <w:tcBorders>
              <w:top w:val="single" w:sz="8" w:color="auto"/>
              <w:bottom w:val="single" w:sz="8" w:color="auto"/>
            </w:tcBorders>
            <w:shd w:val="clear" w:color="auto" w:fill="CCEEFF"/>
          </w:tcPr>
          <w:p>
            <w:pPr>
              <w:spacing w:after="0"/>
              <w:rPr>
                <w:sz w:val="16"/>
                <w:szCs w:val="16"/>
                <w:color w:val="auto"/>
              </w:rPr>
            </w:pP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(20.8)</w:t>
            </w:r>
          </w:p>
        </w:tc>
        <w:tc>
          <w:tcPr>
            <w:tcW w:w="120" w:type="dxa"/>
            <w:vAlign w:val="bottom"/>
            <w:tcBorders>
              <w:top w:val="single" w:sz="8" w:color="CCEEFF"/>
            </w:tcBorders>
            <w:shd w:val="clear" w:color="auto" w:fill="CCEEFF"/>
          </w:tcPr>
          <w:p>
            <w:pPr>
              <w:spacing w:after="0"/>
              <w:rPr>
                <w:sz w:val="16"/>
                <w:szCs w:val="16"/>
                <w:color w:val="auto"/>
              </w:rPr>
            </w:pPr>
          </w:p>
        </w:tc>
        <w:tc>
          <w:tcPr>
            <w:tcW w:w="34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507.0</w:t>
            </w:r>
          </w:p>
        </w:tc>
      </w:tr>
      <w:tr>
        <w:trPr>
          <w:trHeight w:val="179"/>
        </w:trPr>
        <w:tc>
          <w:tcPr>
            <w:tcW w:w="86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Effect of exchange rate changes on cash and cash equivalents</w:t>
            </w:r>
          </w:p>
        </w:tc>
        <w:tc>
          <w:tcPr>
            <w:tcW w:w="120" w:type="dxa"/>
            <w:vAlign w:val="bottom"/>
            <w:tcBorders>
              <w:bottom w:val="single" w:sz="8" w:color="CCEEFF"/>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w w:val="97"/>
              </w:rPr>
              <w:t>(3.5)</w:t>
            </w:r>
          </w:p>
        </w:tc>
        <w:tc>
          <w:tcPr>
            <w:tcW w:w="12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(16.5)</w:t>
            </w:r>
          </w:p>
        </w:tc>
      </w:tr>
      <w:tr>
        <w:trPr>
          <w:trHeight w:val="186"/>
        </w:trPr>
        <w:tc>
          <w:tcPr>
            <w:tcW w:w="86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Net increase (decrease) in cash and cash equivalents</w:t>
            </w:r>
          </w:p>
        </w:tc>
        <w:tc>
          <w:tcPr>
            <w:tcW w:w="12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76.5</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351.0</w:t>
            </w:r>
          </w:p>
        </w:tc>
      </w:tr>
      <w:tr>
        <w:trPr>
          <w:trHeight w:val="186"/>
        </w:trPr>
        <w:tc>
          <w:tcPr>
            <w:tcW w:w="8760" w:type="dxa"/>
            <w:vAlign w:val="bottom"/>
            <w:gridSpan w:val="2"/>
          </w:tcPr>
          <w:p>
            <w:pPr>
              <w:ind w:left="20"/>
              <w:spacing w:after="0"/>
              <w:rPr>
                <w:sz w:val="20"/>
                <w:szCs w:val="20"/>
                <w:color w:val="auto"/>
              </w:rPr>
            </w:pPr>
            <w:r>
              <w:rPr>
                <w:rFonts w:ascii="Arial" w:cs="Arial" w:eastAsia="Arial" w:hAnsi="Arial"/>
                <w:sz w:val="14"/>
                <w:szCs w:val="14"/>
                <w:color w:val="auto"/>
              </w:rPr>
              <w:t>Cash and cash equivalents, as of the beginning of the period</w:t>
            </w:r>
          </w:p>
        </w:tc>
        <w:tc>
          <w:tcPr>
            <w:tcW w:w="74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658.8</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186.1</w:t>
            </w:r>
          </w:p>
        </w:tc>
      </w:tr>
      <w:tr>
        <w:trPr>
          <w:trHeight w:val="209"/>
        </w:trPr>
        <w:tc>
          <w:tcPr>
            <w:tcW w:w="864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Cash and cash equivalents, as of the end of the period</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ind w:right="588"/>
              <w:spacing w:after="0"/>
              <w:rPr>
                <w:sz w:val="20"/>
                <w:szCs w:val="20"/>
                <w:color w:val="auto"/>
              </w:rPr>
            </w:pPr>
            <w:r>
              <w:rPr>
                <w:rFonts w:ascii="Arial" w:cs="Arial" w:eastAsia="Arial" w:hAnsi="Arial"/>
                <w:sz w:val="14"/>
                <w:szCs w:val="14"/>
                <w:color w:val="auto"/>
                <w:w w:val="76"/>
              </w:rPr>
              <w:t>$</w:t>
            </w: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735.3</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340" w:type="dxa"/>
            <w:vAlign w:val="bottom"/>
            <w:tcBorders>
              <w:top w:val="single" w:sz="8" w:color="auto"/>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537.0</w:t>
            </w:r>
          </w:p>
        </w:tc>
      </w:tr>
      <w:tr>
        <w:trPr>
          <w:trHeight w:val="20"/>
        </w:trPr>
        <w:tc>
          <w:tcPr>
            <w:tcW w:w="86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931" w:right="339" w:bottom="1440" w:gutter="0" w:footer="0" w:header="0"/>
        </w:sectPr>
      </w:pPr>
    </w:p>
    <w:bookmarkStart w:id="11" w:name="page12"/>
    <w:bookmarkEnd w:id="11"/>
    <w:p>
      <w:pPr>
        <w:jc w:val="center"/>
        <w:ind w:left="2680" w:right="2680"/>
        <w:spacing w:after="0" w:line="266" w:lineRule="auto"/>
        <w:rPr>
          <w:sz w:val="20"/>
          <w:szCs w:val="20"/>
          <w:color w:val="auto"/>
        </w:rPr>
      </w:pPr>
      <w:r>
        <w:rPr>
          <w:rFonts w:ascii="Arial" w:cs="Arial" w:eastAsia="Arial" w:hAnsi="Arial"/>
          <w:sz w:val="18"/>
          <w:szCs w:val="18"/>
          <w:b w:val="1"/>
          <w:bCs w:val="1"/>
          <w:color w:val="auto"/>
        </w:rPr>
        <w:t xml:space="preserve">WORLD FUEL SERVICES CORPORATION RECONCILIATION OF GAAP TO NON-GAAP FINANCIAL MEASURES </w:t>
      </w:r>
      <w:r>
        <w:rPr>
          <w:rFonts w:ascii="Arial" w:cs="Arial" w:eastAsia="Arial" w:hAnsi="Arial"/>
          <w:sz w:val="18"/>
          <w:szCs w:val="18"/>
          <w:color w:val="auto"/>
        </w:rPr>
        <w:t>(Unaudited - In millions, except per share data)</w:t>
      </w:r>
    </w:p>
    <w:p>
      <w:pPr>
        <w:spacing w:after="0" w:line="239" w:lineRule="exact"/>
        <w:rPr>
          <w:sz w:val="20"/>
          <w:szCs w:val="20"/>
          <w:color w:val="auto"/>
        </w:rPr>
      </w:pPr>
    </w:p>
    <w:p>
      <w:pPr>
        <w:jc w:val="center"/>
        <w:ind w:left="8580"/>
        <w:spacing w:after="0"/>
        <w:rPr>
          <w:sz w:val="20"/>
          <w:szCs w:val="20"/>
          <w:color w:val="auto"/>
        </w:rPr>
      </w:pPr>
      <w:r>
        <w:rPr>
          <w:rFonts w:ascii="Arial" w:cs="Arial" w:eastAsia="Arial" w:hAnsi="Arial"/>
          <w:sz w:val="13"/>
          <w:szCs w:val="13"/>
          <w:b w:val="1"/>
          <w:bCs w:val="1"/>
          <w:color w:val="auto"/>
        </w:rPr>
        <w:t>For the Three Months Ended</w:t>
      </w:r>
    </w:p>
    <w:p>
      <w:pPr>
        <w:spacing w:after="0" w:line="40" w:lineRule="exact"/>
        <w:rPr>
          <w:sz w:val="20"/>
          <w:szCs w:val="20"/>
          <w:color w:val="auto"/>
        </w:rPr>
      </w:pPr>
    </w:p>
    <w:p>
      <w:pPr>
        <w:jc w:val="center"/>
        <w:ind w:left="8580"/>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53835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383530" cy="8255"/>
                    </a:xfrm>
                    <a:prstGeom prst="rect">
                      <a:avLst/>
                    </a:prstGeom>
                    <a:noFill/>
                  </pic:spPr>
                </pic:pic>
              </a:graphicData>
            </a:graphic>
          </wp:anchor>
        </w:drawing>
      </w:r>
    </w:p>
    <w:p>
      <w:pPr>
        <w:sectPr>
          <w:pgSz w:w="11900" w:h="16838" w:orient="portrait"/>
          <w:cols w:equalWidth="0" w:num="1">
            <w:col w:w="11240"/>
          </w:cols>
          <w:pgMar w:left="320" w:top="1174" w:right="339" w:bottom="1440" w:gutter="0" w:footer="0" w:header="0"/>
        </w:sectPr>
      </w:pPr>
    </w:p>
    <w:p>
      <w:pPr>
        <w:spacing w:after="0" w:line="42"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Non-GAAP financial measures and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31115</wp:posOffset>
            </wp:positionV>
            <wp:extent cx="7132320" cy="128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28905"/>
                    </a:xfrm>
                    <a:prstGeom prst="rect">
                      <a:avLst/>
                    </a:prstGeom>
                    <a:noFill/>
                  </pic:spPr>
                </pic:pic>
              </a:graphicData>
            </a:graphic>
          </wp:anchor>
        </w:drawing>
      </w:r>
    </w:p>
    <w:p>
      <w:pPr>
        <w:spacing w:after="0" w:line="37" w:lineRule="exact"/>
        <w:rPr>
          <w:sz w:val="20"/>
          <w:szCs w:val="20"/>
          <w:color w:val="auto"/>
        </w:rPr>
      </w:pPr>
    </w:p>
    <w:p>
      <w:pPr>
        <w:ind w:left="20"/>
        <w:spacing w:after="0"/>
        <w:rPr>
          <w:sz w:val="20"/>
          <w:szCs w:val="20"/>
          <w:color w:val="auto"/>
        </w:rPr>
      </w:pPr>
      <w:r>
        <w:rPr>
          <w:rFonts w:ascii="Arial" w:cs="Arial" w:eastAsia="Arial" w:hAnsi="Arial"/>
          <w:sz w:val="14"/>
          <w:szCs w:val="14"/>
          <w:color w:val="auto"/>
        </w:rPr>
        <w:t>Net income (loss) attributable to World Fuel</w:t>
      </w:r>
    </w:p>
    <w:p>
      <w:pPr>
        <w:spacing w:after="0" w:line="28" w:lineRule="exact"/>
        <w:rPr>
          <w:sz w:val="20"/>
          <w:szCs w:val="20"/>
          <w:color w:val="auto"/>
        </w:rPr>
      </w:pPr>
    </w:p>
    <w:p>
      <w:pPr>
        <w:ind w:left="260"/>
        <w:spacing w:after="0"/>
        <w:rPr>
          <w:sz w:val="20"/>
          <w:szCs w:val="20"/>
          <w:color w:val="auto"/>
        </w:rPr>
      </w:pPr>
      <w:r>
        <w:rPr>
          <w:rFonts w:ascii="Arial" w:cs="Arial" w:eastAsia="Arial" w:hAnsi="Arial"/>
          <w:sz w:val="14"/>
          <w:szCs w:val="14"/>
          <w:color w:val="auto"/>
        </w:rPr>
        <w:t>Acquisition and divestiture related expenses</w:t>
      </w:r>
    </w:p>
    <w:p>
      <w:pPr>
        <w:spacing w:after="0" w:line="28" w:lineRule="exact"/>
        <w:rPr>
          <w:sz w:val="20"/>
          <w:szCs w:val="20"/>
          <w:color w:val="auto"/>
        </w:rPr>
      </w:pPr>
    </w:p>
    <w:p>
      <w:pPr>
        <w:ind w:left="260"/>
        <w:spacing w:after="0"/>
        <w:rPr>
          <w:sz w:val="20"/>
          <w:szCs w:val="20"/>
          <w:color w:val="auto"/>
        </w:rPr>
      </w:pPr>
      <w:r>
        <w:rPr>
          <w:rFonts w:ascii="Arial" w:cs="Arial" w:eastAsia="Arial" w:hAnsi="Arial"/>
          <w:sz w:val="14"/>
          <w:szCs w:val="14"/>
          <w:color w:val="auto"/>
        </w:rPr>
        <w:t>Restructuring charges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-98425</wp:posOffset>
            </wp:positionV>
            <wp:extent cx="7132320" cy="1200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20015"/>
                    </a:xfrm>
                    <a:prstGeom prst="rect">
                      <a:avLst/>
                    </a:prstGeom>
                    <a:noFill/>
                  </pic:spPr>
                </pic:pic>
              </a:graphicData>
            </a:graphic>
          </wp:anchor>
        </w:drawing>
      </w:r>
    </w:p>
    <w:p>
      <w:pPr>
        <w:spacing w:after="0" w:line="8" w:lineRule="exact"/>
        <w:rPr>
          <w:sz w:val="20"/>
          <w:szCs w:val="20"/>
          <w:color w:val="auto"/>
        </w:rPr>
      </w:pPr>
    </w:p>
    <w:p>
      <w:pPr>
        <w:ind w:left="260"/>
        <w:spacing w:after="0"/>
        <w:rPr>
          <w:sz w:val="20"/>
          <w:szCs w:val="20"/>
          <w:color w:val="auto"/>
        </w:rPr>
      </w:pPr>
      <w:r>
        <w:rPr>
          <w:rFonts w:ascii="Arial" w:cs="Arial" w:eastAsia="Arial" w:hAnsi="Arial"/>
          <w:sz w:val="14"/>
          <w:szCs w:val="14"/>
          <w:color w:val="auto"/>
        </w:rPr>
        <w:t>Income tax impacts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132320" cy="146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2" w:lineRule="exact"/>
        <w:rPr>
          <w:sz w:val="20"/>
          <w:szCs w:val="20"/>
          <w:color w:val="auto"/>
        </w:rPr>
      </w:pPr>
    </w:p>
    <w:p>
      <w:pPr>
        <w:ind w:left="20"/>
        <w:spacing w:after="0"/>
        <w:rPr>
          <w:sz w:val="20"/>
          <w:szCs w:val="20"/>
          <w:color w:val="auto"/>
        </w:rPr>
      </w:pPr>
      <w:r>
        <w:rPr>
          <w:rFonts w:ascii="Arial" w:cs="Arial" w:eastAsia="Arial" w:hAnsi="Arial"/>
          <w:sz w:val="13"/>
          <w:szCs w:val="13"/>
          <w:color w:val="auto"/>
        </w:rPr>
        <w:t>Adjusted net income (loss) attributable to World Fuel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53975</wp:posOffset>
            </wp:positionV>
            <wp:extent cx="53835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38353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3"/>
        </w:trPr>
        <w:tc>
          <w:tcPr>
            <w:tcW w:w="28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tcBorders>
          </w:tcPr>
          <w:p>
            <w:pPr>
              <w:spacing w:after="0"/>
              <w:rPr>
                <w:sz w:val="16"/>
                <w:szCs w:val="16"/>
                <w:color w:val="auto"/>
              </w:rPr>
            </w:pPr>
          </w:p>
        </w:tc>
        <w:tc>
          <w:tcPr>
            <w:tcW w:w="30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r>
      <w:tr>
        <w:trPr>
          <w:trHeight w:val="177"/>
        </w:trPr>
        <w:tc>
          <w:tcPr>
            <w:tcW w:w="280" w:type="dxa"/>
            <w:vAlign w:val="bottom"/>
          </w:tcPr>
          <w:p>
            <w:pPr>
              <w:jc w:val="right"/>
              <w:ind w:right="128"/>
              <w:spacing w:after="0"/>
              <w:rPr>
                <w:sz w:val="20"/>
                <w:szCs w:val="20"/>
                <w:color w:val="auto"/>
              </w:rPr>
            </w:pPr>
            <w:r>
              <w:rPr>
                <w:rFonts w:ascii="Arial" w:cs="Arial" w:eastAsia="Arial" w:hAnsi="Arial"/>
                <w:sz w:val="14"/>
                <w:szCs w:val="14"/>
                <w:color w:val="auto"/>
                <w:w w:val="76"/>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18.9</w:t>
            </w:r>
          </w:p>
        </w:tc>
        <w:tc>
          <w:tcPr>
            <w:tcW w:w="140" w:type="dxa"/>
            <w:vAlign w:val="bottom"/>
          </w:tcPr>
          <w:p>
            <w:pPr>
              <w:spacing w:after="0"/>
              <w:rPr>
                <w:sz w:val="15"/>
                <w:szCs w:val="15"/>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41.4</w:t>
            </w:r>
          </w:p>
        </w:tc>
      </w:tr>
      <w:tr>
        <w:trPr>
          <w:trHeight w:val="184"/>
        </w:trPr>
        <w:tc>
          <w:tcPr>
            <w:tcW w:w="28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2.4</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1.1</w:t>
            </w:r>
          </w:p>
        </w:tc>
      </w:tr>
      <w:tr>
        <w:trPr>
          <w:trHeight w:val="189"/>
        </w:trPr>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2.1</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1.7</w:t>
            </w:r>
          </w:p>
        </w:tc>
      </w:tr>
      <w:tr>
        <w:trPr>
          <w:trHeight w:val="195"/>
        </w:trPr>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w:t>
            </w:r>
          </w:p>
        </w:tc>
        <w:tc>
          <w:tcPr>
            <w:tcW w:w="1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w:t>
            </w:r>
          </w:p>
        </w:tc>
      </w:tr>
      <w:tr>
        <w:trPr>
          <w:trHeight w:val="185"/>
        </w:trPr>
        <w:tc>
          <w:tcPr>
            <w:tcW w:w="2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w w:val="76"/>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20.7</w:t>
            </w:r>
          </w:p>
        </w:tc>
        <w:tc>
          <w:tcPr>
            <w:tcW w:w="140" w:type="dxa"/>
            <w:vAlign w:val="bottom"/>
          </w:tcPr>
          <w:p>
            <w:pPr>
              <w:spacing w:after="0"/>
              <w:rPr>
                <w:sz w:val="16"/>
                <w:szCs w:val="16"/>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43.6</w:t>
            </w:r>
          </w:p>
        </w:tc>
      </w:tr>
      <w:tr>
        <w:trPr>
          <w:trHeight w:val="24"/>
        </w:trPr>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bl>
    <w:p>
      <w:pPr>
        <w:spacing w:after="0" w:line="189" w:lineRule="exact"/>
        <w:rPr>
          <w:sz w:val="20"/>
          <w:szCs w:val="20"/>
          <w:color w:val="auto"/>
        </w:rPr>
      </w:pPr>
    </w:p>
    <w:p>
      <w:pPr>
        <w:sectPr>
          <w:pgSz w:w="11900" w:h="16838" w:orient="portrait"/>
          <w:cols w:equalWidth="0" w:num="2">
            <w:col w:w="7880" w:space="720"/>
            <w:col w:w="2640"/>
          </w:cols>
          <w:pgMar w:left="320" w:top="1174" w:right="339" w:bottom="1440" w:gutter="0" w:footer="0" w:header="0"/>
          <w:type w:val="continuous"/>
        </w:sectPr>
      </w:pPr>
    </w:p>
    <w:tbl>
      <w:tblPr>
        <w:tblLayout w:type="fixed"/>
        <w:tblInd w:w="0" w:type="dxa"/>
        <w:tblCellMar>
          <w:top w:w="0" w:type="dxa"/>
          <w:left w:w="0" w:type="dxa"/>
          <w:bottom w:w="0" w:type="dxa"/>
          <w:right w:w="0" w:type="dxa"/>
        </w:tblCellMar>
      </w:tblPr>
      <w:tr>
        <w:trPr>
          <w:trHeight w:val="189"/>
        </w:trPr>
        <w:tc>
          <w:tcPr>
            <w:tcW w:w="860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Diluted earnings (loss) per common share</w:t>
            </w: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0.30</w:t>
            </w:r>
          </w:p>
        </w:tc>
        <w:tc>
          <w:tcPr>
            <w:tcW w:w="140" w:type="dxa"/>
            <w:vAlign w:val="bottom"/>
            <w:shd w:val="clear" w:color="auto" w:fill="CCEEFF"/>
          </w:tcPr>
          <w:p>
            <w:pPr>
              <w:spacing w:after="0"/>
              <w:rPr>
                <w:sz w:val="16"/>
                <w:szCs w:val="16"/>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0.63</w:t>
            </w:r>
          </w:p>
        </w:tc>
      </w:tr>
      <w:tr>
        <w:trPr>
          <w:trHeight w:val="186"/>
        </w:trPr>
        <w:tc>
          <w:tcPr>
            <w:tcW w:w="8600" w:type="dxa"/>
            <w:vAlign w:val="bottom"/>
            <w:gridSpan w:val="3"/>
          </w:tcPr>
          <w:p>
            <w:pPr>
              <w:ind w:left="260"/>
              <w:spacing w:after="0"/>
              <w:rPr>
                <w:sz w:val="20"/>
                <w:szCs w:val="20"/>
                <w:color w:val="auto"/>
              </w:rPr>
            </w:pPr>
            <w:r>
              <w:rPr>
                <w:rFonts w:ascii="Arial" w:cs="Arial" w:eastAsia="Arial" w:hAnsi="Arial"/>
                <w:sz w:val="14"/>
                <w:szCs w:val="14"/>
                <w:color w:val="auto"/>
              </w:rPr>
              <w:t>Acquisition and divestiture related expenses</w:t>
            </w:r>
          </w:p>
        </w:tc>
        <w:tc>
          <w:tcPr>
            <w:tcW w:w="2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0.04</w:t>
            </w:r>
          </w:p>
        </w:tc>
        <w:tc>
          <w:tcPr>
            <w:tcW w:w="1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0.02</w:t>
            </w:r>
          </w:p>
        </w:tc>
      </w:tr>
      <w:tr>
        <w:trPr>
          <w:trHeight w:val="192"/>
        </w:trPr>
        <w:tc>
          <w:tcPr>
            <w:tcW w:w="8600" w:type="dxa"/>
            <w:vAlign w:val="bottom"/>
            <w:gridSpan w:val="3"/>
            <w:shd w:val="clear" w:color="auto" w:fill="CCEEFF"/>
          </w:tcPr>
          <w:p>
            <w:pPr>
              <w:ind w:left="260"/>
              <w:spacing w:after="0"/>
              <w:rPr>
                <w:sz w:val="20"/>
                <w:szCs w:val="20"/>
                <w:color w:val="auto"/>
              </w:rPr>
            </w:pPr>
            <w:r>
              <w:rPr>
                <w:rFonts w:ascii="Arial" w:cs="Arial" w:eastAsia="Arial" w:hAnsi="Arial"/>
                <w:sz w:val="14"/>
                <w:szCs w:val="14"/>
                <w:color w:val="auto"/>
              </w:rPr>
              <w:t>Restructuring charges</w:t>
            </w:r>
          </w:p>
        </w:tc>
        <w:tc>
          <w:tcPr>
            <w:tcW w:w="26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0.03</w:t>
            </w:r>
          </w:p>
        </w:tc>
        <w:tc>
          <w:tcPr>
            <w:tcW w:w="1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0.03</w:t>
            </w:r>
          </w:p>
        </w:tc>
      </w:tr>
      <w:tr>
        <w:trPr>
          <w:trHeight w:val="186"/>
        </w:trPr>
        <w:tc>
          <w:tcPr>
            <w:tcW w:w="8600" w:type="dxa"/>
            <w:vAlign w:val="bottom"/>
            <w:gridSpan w:val="3"/>
          </w:tcPr>
          <w:p>
            <w:pPr>
              <w:ind w:left="260"/>
              <w:spacing w:after="0"/>
              <w:rPr>
                <w:sz w:val="20"/>
                <w:szCs w:val="20"/>
                <w:color w:val="auto"/>
              </w:rPr>
            </w:pPr>
            <w:r>
              <w:rPr>
                <w:rFonts w:ascii="Arial" w:cs="Arial" w:eastAsia="Arial" w:hAnsi="Arial"/>
                <w:sz w:val="14"/>
                <w:szCs w:val="14"/>
                <w:color w:val="auto"/>
              </w:rPr>
              <w:t>Income tax impacts</w:t>
            </w:r>
          </w:p>
        </w:tc>
        <w:tc>
          <w:tcPr>
            <w:tcW w:w="2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(0.04)</w:t>
            </w:r>
          </w:p>
        </w:tc>
        <w:tc>
          <w:tcPr>
            <w:tcW w:w="1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(0.01)</w:t>
            </w:r>
          </w:p>
        </w:tc>
      </w:tr>
      <w:tr>
        <w:trPr>
          <w:trHeight w:val="208"/>
        </w:trPr>
        <w:tc>
          <w:tcPr>
            <w:tcW w:w="8480" w:type="dxa"/>
            <w:vAlign w:val="bottom"/>
            <w:tcBorders>
              <w:top w:val="single" w:sz="8" w:color="auto"/>
              <w:bottom w:val="single" w:sz="8" w:color="auto"/>
            </w:tcBorders>
            <w:gridSpan w:val="2"/>
            <w:shd w:val="clear" w:color="auto" w:fill="CCEEFF"/>
          </w:tcPr>
          <w:p>
            <w:pPr>
              <w:ind w:left="20"/>
              <w:spacing w:after="0"/>
              <w:rPr>
                <w:sz w:val="20"/>
                <w:szCs w:val="20"/>
                <w:color w:val="auto"/>
              </w:rPr>
            </w:pPr>
            <w:r>
              <w:rPr>
                <w:rFonts w:ascii="Arial" w:cs="Arial" w:eastAsia="Arial" w:hAnsi="Arial"/>
                <w:sz w:val="14"/>
                <w:szCs w:val="14"/>
                <w:color w:val="auto"/>
              </w:rPr>
              <w:t>Adjusted diluted earnings (loss) per common share</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0.33</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360" w:type="dxa"/>
            <w:vAlign w:val="bottom"/>
            <w:tcBorders>
              <w:top w:val="single" w:sz="8" w:color="auto"/>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0.67</w:t>
            </w:r>
          </w:p>
        </w:tc>
      </w:tr>
      <w:tr>
        <w:trPr>
          <w:trHeight w:val="20"/>
        </w:trPr>
        <w:tc>
          <w:tcPr>
            <w:tcW w:w="84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bottom w:val="single" w:sz="8" w:color="auto"/>
            </w:tcBorders>
            <w:gridSpan w:val="2"/>
          </w:tcPr>
          <w:p>
            <w:pPr>
              <w:spacing w:after="0" w:line="20" w:lineRule="exact"/>
              <w:rPr>
                <w:sz w:val="1"/>
                <w:szCs w:val="1"/>
                <w:color w:val="auto"/>
              </w:rPr>
            </w:pPr>
          </w:p>
        </w:tc>
      </w:tr>
      <w:tr>
        <w:trPr>
          <w:trHeight w:val="613"/>
        </w:trPr>
        <w:tc>
          <w:tcPr>
            <w:tcW w:w="8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8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Three Months Ended</w:t>
            </w:r>
          </w:p>
        </w:tc>
      </w:tr>
      <w:tr>
        <w:trPr>
          <w:trHeight w:val="195"/>
        </w:trPr>
        <w:tc>
          <w:tcPr>
            <w:tcW w:w="846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ind w:right="28"/>
              <w:spacing w:after="0"/>
              <w:rPr>
                <w:sz w:val="20"/>
                <w:szCs w:val="20"/>
                <w:color w:val="auto"/>
              </w:rPr>
            </w:pPr>
            <w:r>
              <w:rPr>
                <w:rFonts w:ascii="Arial" w:cs="Arial" w:eastAsia="Arial" w:hAnsi="Arial"/>
                <w:sz w:val="14"/>
                <w:szCs w:val="14"/>
                <w:b w:val="1"/>
                <w:bCs w:val="1"/>
                <w:color w:val="auto"/>
              </w:rPr>
              <w:t>March 31,</w:t>
            </w:r>
          </w:p>
        </w:tc>
        <w:tc>
          <w:tcPr>
            <w:tcW w:w="900" w:type="dxa"/>
            <w:vAlign w:val="bottom"/>
            <w:tcBorders>
              <w:bottom w:val="single" w:sz="8" w:color="auto"/>
            </w:tcBorders>
          </w:tcPr>
          <w:p>
            <w:pPr>
              <w:spacing w:after="0"/>
              <w:rPr>
                <w:sz w:val="16"/>
                <w:szCs w:val="16"/>
                <w:color w:val="auto"/>
              </w:rPr>
            </w:pPr>
          </w:p>
        </w:tc>
      </w:tr>
      <w:tr>
        <w:trPr>
          <w:trHeight w:val="187"/>
        </w:trPr>
        <w:tc>
          <w:tcPr>
            <w:tcW w:w="846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color w:val="auto"/>
              </w:rPr>
              <w:t>Non-GAAP financial measures and reconciliation:</w:t>
            </w:r>
          </w:p>
        </w:tc>
        <w:tc>
          <w:tcPr>
            <w:tcW w:w="140" w:type="dxa"/>
            <w:vAlign w:val="bottom"/>
            <w:tcBorders>
              <w:bottom w:val="single" w:sz="8" w:color="CCEEFF"/>
            </w:tcBorders>
            <w:gridSpan w:val="2"/>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r>
      <w:tr>
        <w:trPr>
          <w:trHeight w:val="184"/>
        </w:trPr>
        <w:tc>
          <w:tcPr>
            <w:tcW w:w="860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Income from operations</w:t>
            </w: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37.6</w:t>
            </w:r>
          </w:p>
        </w:tc>
        <w:tc>
          <w:tcPr>
            <w:tcW w:w="140" w:type="dxa"/>
            <w:vAlign w:val="bottom"/>
            <w:shd w:val="clear" w:color="auto" w:fill="CCEEFF"/>
          </w:tcPr>
          <w:p>
            <w:pPr>
              <w:spacing w:after="0"/>
              <w:rPr>
                <w:sz w:val="15"/>
                <w:szCs w:val="15"/>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70.8</w:t>
            </w:r>
          </w:p>
        </w:tc>
      </w:tr>
      <w:tr>
        <w:trPr>
          <w:trHeight w:val="186"/>
        </w:trPr>
        <w:tc>
          <w:tcPr>
            <w:tcW w:w="8600" w:type="dxa"/>
            <w:vAlign w:val="bottom"/>
            <w:gridSpan w:val="3"/>
          </w:tcPr>
          <w:p>
            <w:pPr>
              <w:ind w:left="260"/>
              <w:spacing w:after="0"/>
              <w:rPr>
                <w:sz w:val="20"/>
                <w:szCs w:val="20"/>
                <w:color w:val="auto"/>
              </w:rPr>
            </w:pPr>
            <w:r>
              <w:rPr>
                <w:rFonts w:ascii="Arial" w:cs="Arial" w:eastAsia="Arial" w:hAnsi="Arial"/>
                <w:sz w:val="14"/>
                <w:szCs w:val="14"/>
                <w:color w:val="auto"/>
              </w:rPr>
              <w:t>Depreciation and amortization</w:t>
            </w:r>
          </w:p>
        </w:tc>
        <w:tc>
          <w:tcPr>
            <w:tcW w:w="2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19.8</w:t>
            </w:r>
          </w:p>
        </w:tc>
        <w:tc>
          <w:tcPr>
            <w:tcW w:w="1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21.8</w:t>
            </w:r>
          </w:p>
        </w:tc>
      </w:tr>
      <w:tr>
        <w:trPr>
          <w:trHeight w:val="192"/>
        </w:trPr>
        <w:tc>
          <w:tcPr>
            <w:tcW w:w="8600" w:type="dxa"/>
            <w:vAlign w:val="bottom"/>
            <w:gridSpan w:val="3"/>
            <w:shd w:val="clear" w:color="auto" w:fill="CCEEFF"/>
          </w:tcPr>
          <w:p>
            <w:pPr>
              <w:ind w:left="260"/>
              <w:spacing w:after="0"/>
              <w:rPr>
                <w:sz w:val="20"/>
                <w:szCs w:val="20"/>
                <w:color w:val="auto"/>
              </w:rPr>
            </w:pPr>
            <w:r>
              <w:rPr>
                <w:rFonts w:ascii="Arial" w:cs="Arial" w:eastAsia="Arial" w:hAnsi="Arial"/>
                <w:sz w:val="14"/>
                <w:szCs w:val="14"/>
                <w:color w:val="auto"/>
              </w:rPr>
              <w:t>Acquisition and divestiture related expenses</w:t>
            </w:r>
          </w:p>
        </w:tc>
        <w:tc>
          <w:tcPr>
            <w:tcW w:w="26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r>
      <w:tr>
        <w:trPr>
          <w:trHeight w:val="186"/>
        </w:trPr>
        <w:tc>
          <w:tcPr>
            <w:tcW w:w="8600" w:type="dxa"/>
            <w:vAlign w:val="bottom"/>
            <w:gridSpan w:val="3"/>
          </w:tcPr>
          <w:p>
            <w:pPr>
              <w:ind w:left="260"/>
              <w:spacing w:after="0"/>
              <w:rPr>
                <w:sz w:val="20"/>
                <w:szCs w:val="20"/>
                <w:color w:val="auto"/>
              </w:rPr>
            </w:pPr>
            <w:r>
              <w:rPr>
                <w:rFonts w:ascii="Arial" w:cs="Arial" w:eastAsia="Arial" w:hAnsi="Arial"/>
                <w:sz w:val="14"/>
                <w:szCs w:val="14"/>
                <w:color w:val="auto"/>
              </w:rPr>
              <w:t>Restructuring charges</w:t>
            </w:r>
          </w:p>
        </w:tc>
        <w:tc>
          <w:tcPr>
            <w:tcW w:w="2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2.1</w:t>
            </w:r>
          </w:p>
        </w:tc>
        <w:tc>
          <w:tcPr>
            <w:tcW w:w="1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1.7</w:t>
            </w:r>
          </w:p>
        </w:tc>
      </w:tr>
      <w:tr>
        <w:trPr>
          <w:trHeight w:val="211"/>
        </w:trPr>
        <w:tc>
          <w:tcPr>
            <w:tcW w:w="8460" w:type="dxa"/>
            <w:vAlign w:val="bottom"/>
            <w:tcBorders>
              <w:top w:val="single" w:sz="8" w:color="auto"/>
              <w:bottom w:val="single" w:sz="8" w:color="auto"/>
            </w:tcBorders>
            <w:shd w:val="clear" w:color="auto" w:fill="CCEEFF"/>
          </w:tcPr>
          <w:p>
            <w:pPr>
              <w:ind w:left="20"/>
              <w:spacing w:after="0" w:line="186" w:lineRule="exact"/>
              <w:rPr>
                <w:sz w:val="20"/>
                <w:szCs w:val="20"/>
                <w:color w:val="auto"/>
              </w:rPr>
            </w:pPr>
            <w:r>
              <w:rPr>
                <w:rFonts w:ascii="Arial" w:cs="Arial" w:eastAsia="Arial" w:hAnsi="Arial"/>
                <w:sz w:val="14"/>
                <w:szCs w:val="14"/>
                <w:color w:val="auto"/>
              </w:rPr>
              <w:t xml:space="preserve">Adjusted EBITDA </w:t>
            </w:r>
            <w:r>
              <w:rPr>
                <w:rFonts w:ascii="Arial" w:cs="Arial" w:eastAsia="Arial" w:hAnsi="Arial"/>
                <w:sz w:val="18"/>
                <w:szCs w:val="18"/>
                <w:color w:val="auto"/>
                <w:vertAlign w:val="superscript"/>
              </w:rPr>
              <w:t>(1)</w:t>
            </w:r>
          </w:p>
        </w:tc>
        <w:tc>
          <w:tcPr>
            <w:tcW w:w="140" w:type="dxa"/>
            <w:vAlign w:val="bottom"/>
            <w:tcBorders>
              <w:top w:val="single" w:sz="8" w:color="CCEEFF"/>
              <w:bottom w:val="single" w:sz="8" w:color="CCEEFF"/>
            </w:tcBorders>
            <w:gridSpan w:val="2"/>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61.9</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360" w:type="dxa"/>
            <w:vAlign w:val="bottom"/>
            <w:tcBorders>
              <w:top w:val="single" w:sz="8" w:color="auto"/>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95.4</w:t>
            </w:r>
          </w:p>
        </w:tc>
      </w:tr>
      <w:tr>
        <w:trPr>
          <w:trHeight w:val="20"/>
        </w:trPr>
        <w:tc>
          <w:tcPr>
            <w:tcW w:w="84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r>
    </w:tbl>
    <w:p>
      <w:pPr>
        <w:spacing w:after="0" w:line="332" w:lineRule="exact"/>
        <w:rPr>
          <w:sz w:val="20"/>
          <w:szCs w:val="20"/>
          <w:color w:val="auto"/>
        </w:rPr>
      </w:pPr>
    </w:p>
    <w:p>
      <w:pPr>
        <w:ind w:left="660" w:hanging="328"/>
        <w:spacing w:after="0" w:line="312" w:lineRule="auto"/>
        <w:tabs>
          <w:tab w:leader="none" w:pos="652" w:val="left"/>
        </w:tabs>
        <w:numPr>
          <w:ilvl w:val="0"/>
          <w:numId w:val="2"/>
        </w:numPr>
        <w:rPr>
          <w:rFonts w:ascii="Arial" w:cs="Arial" w:eastAsia="Arial" w:hAnsi="Arial"/>
          <w:sz w:val="13"/>
          <w:szCs w:val="13"/>
          <w:color w:val="auto"/>
        </w:rPr>
      </w:pPr>
      <w:r>
        <w:rPr>
          <w:rFonts w:ascii="Arial" w:cs="Arial" w:eastAsia="Arial" w:hAnsi="Arial"/>
          <w:sz w:val="13"/>
          <w:szCs w:val="13"/>
          <w:color w:val="auto"/>
        </w:rPr>
        <w:t>The Company defines adjusted EBITDA as income from operations, excluding the impact of depreciation and amortization, and items that are considered to be non-operational and not representative of our core business, including those associated with acquisition and divestiture related expenses, asset impairments, and restructuring charges.</w:t>
      </w:r>
    </w:p>
    <w:p>
      <w:pPr>
        <w:sectPr>
          <w:pgSz w:w="11900" w:h="16838" w:orient="portrait"/>
          <w:cols w:equalWidth="0" w:num="1">
            <w:col w:w="11240"/>
          </w:cols>
          <w:pgMar w:left="320" w:top="1174" w:right="339" w:bottom="1440" w:gutter="0" w:footer="0" w:header="0"/>
          <w:type w:val="continuous"/>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BUSINESS SEGMENTS INFORMATION</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5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36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Three Months Ended</w:t>
            </w:r>
          </w:p>
        </w:tc>
      </w:tr>
      <w:tr>
        <w:trPr>
          <w:trHeight w:val="195"/>
        </w:trPr>
        <w:tc>
          <w:tcPr>
            <w:tcW w:w="85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March 31,</w:t>
            </w:r>
          </w:p>
        </w:tc>
        <w:tc>
          <w:tcPr>
            <w:tcW w:w="880" w:type="dxa"/>
            <w:vAlign w:val="bottom"/>
            <w:tcBorders>
              <w:bottom w:val="single" w:sz="8" w:color="auto"/>
            </w:tcBorders>
          </w:tcPr>
          <w:p>
            <w:pPr>
              <w:spacing w:after="0"/>
              <w:rPr>
                <w:sz w:val="16"/>
                <w:szCs w:val="16"/>
                <w:color w:val="auto"/>
              </w:rPr>
            </w:pPr>
          </w:p>
        </w:tc>
      </w:tr>
      <w:tr>
        <w:trPr>
          <w:trHeight w:val="187"/>
        </w:trPr>
        <w:tc>
          <w:tcPr>
            <w:tcW w:w="85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Revenue:</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r>
      <w:tr>
        <w:trPr>
          <w:trHeight w:val="184"/>
        </w:trPr>
        <w:tc>
          <w:tcPr>
            <w:tcW w:w="862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Aviation segment</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2,095.0</w:t>
            </w:r>
          </w:p>
        </w:tc>
        <w:tc>
          <w:tcPr>
            <w:tcW w:w="100" w:type="dxa"/>
            <w:vAlign w:val="bottom"/>
            <w:shd w:val="clear" w:color="auto" w:fill="CCEEFF"/>
          </w:tcPr>
          <w:p>
            <w:pPr>
              <w:spacing w:after="0"/>
              <w:rPr>
                <w:sz w:val="15"/>
                <w:szCs w:val="15"/>
                <w:color w:val="auto"/>
              </w:rPr>
            </w:pPr>
          </w:p>
        </w:tc>
        <w:tc>
          <w:tcPr>
            <w:tcW w:w="38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3,764.1</w:t>
            </w:r>
          </w:p>
        </w:tc>
      </w:tr>
      <w:tr>
        <w:trPr>
          <w:trHeight w:val="186"/>
        </w:trPr>
        <w:tc>
          <w:tcPr>
            <w:tcW w:w="8620" w:type="dxa"/>
            <w:vAlign w:val="bottom"/>
            <w:gridSpan w:val="2"/>
          </w:tcPr>
          <w:p>
            <w:pPr>
              <w:ind w:left="140"/>
              <w:spacing w:after="0"/>
              <w:rPr>
                <w:sz w:val="20"/>
                <w:szCs w:val="20"/>
                <w:color w:val="auto"/>
              </w:rPr>
            </w:pPr>
            <w:r>
              <w:rPr>
                <w:rFonts w:ascii="Arial" w:cs="Arial" w:eastAsia="Arial" w:hAnsi="Arial"/>
                <w:sz w:val="14"/>
                <w:szCs w:val="14"/>
                <w:color w:val="auto"/>
              </w:rPr>
              <w:t>Land segment</w:t>
            </w:r>
          </w:p>
        </w:tc>
        <w:tc>
          <w:tcPr>
            <w:tcW w:w="2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2,188.2</w:t>
            </w: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2,106.0</w:t>
            </w:r>
          </w:p>
        </w:tc>
      </w:tr>
      <w:tr>
        <w:trPr>
          <w:trHeight w:val="189"/>
        </w:trPr>
        <w:tc>
          <w:tcPr>
            <w:tcW w:w="862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Marine segment</w:t>
            </w: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1,674.7</w:t>
            </w: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2,145.0</w:t>
            </w:r>
          </w:p>
        </w:tc>
      </w:tr>
      <w:tr>
        <w:trPr>
          <w:trHeight w:val="183"/>
        </w:trPr>
        <w:tc>
          <w:tcPr>
            <w:tcW w:w="8520" w:type="dxa"/>
            <w:vAlign w:val="bottom"/>
            <w:tcBorders>
              <w:top w:val="single" w:sz="8" w:color="auto"/>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5,957.9</w:t>
            </w:r>
          </w:p>
        </w:tc>
        <w:tc>
          <w:tcPr>
            <w:tcW w:w="100" w:type="dxa"/>
            <w:vAlign w:val="bottom"/>
          </w:tcPr>
          <w:p>
            <w:pPr>
              <w:spacing w:after="0"/>
              <w:rPr>
                <w:sz w:val="15"/>
                <w:szCs w:val="15"/>
                <w:color w:val="auto"/>
              </w:rPr>
            </w:pPr>
          </w:p>
        </w:tc>
        <w:tc>
          <w:tcPr>
            <w:tcW w:w="38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8,015.2</w:t>
            </w:r>
          </w:p>
        </w:tc>
      </w:tr>
      <w:tr>
        <w:trPr>
          <w:trHeight w:val="20"/>
        </w:trPr>
        <w:tc>
          <w:tcPr>
            <w:tcW w:w="85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40"/>
        </w:trPr>
        <w:tc>
          <w:tcPr>
            <w:tcW w:w="86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profit:</w:t>
            </w:r>
          </w:p>
        </w:tc>
        <w:tc>
          <w:tcPr>
            <w:tcW w:w="260" w:type="dxa"/>
            <w:vAlign w:val="bottom"/>
            <w:shd w:val="clear" w:color="auto" w:fill="CCEEFF"/>
          </w:tcPr>
          <w:p>
            <w:pPr>
              <w:spacing w:after="0"/>
              <w:rPr>
                <w:sz w:val="20"/>
                <w:szCs w:val="20"/>
                <w:color w:val="auto"/>
              </w:rPr>
            </w:pPr>
          </w:p>
        </w:tc>
        <w:tc>
          <w:tcPr>
            <w:tcW w:w="10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r>
      <w:tr>
        <w:trPr>
          <w:trHeight w:val="186"/>
        </w:trPr>
        <w:tc>
          <w:tcPr>
            <w:tcW w:w="8620" w:type="dxa"/>
            <w:vAlign w:val="bottom"/>
            <w:gridSpan w:val="2"/>
          </w:tcPr>
          <w:p>
            <w:pPr>
              <w:ind w:left="140"/>
              <w:spacing w:after="0"/>
              <w:rPr>
                <w:sz w:val="20"/>
                <w:szCs w:val="20"/>
                <w:color w:val="auto"/>
              </w:rPr>
            </w:pPr>
            <w:r>
              <w:rPr>
                <w:rFonts w:ascii="Arial" w:cs="Arial" w:eastAsia="Arial" w:hAnsi="Arial"/>
                <w:sz w:val="14"/>
                <w:szCs w:val="14"/>
                <w:color w:val="auto"/>
              </w:rPr>
              <w:t>Aviation segment</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76.7</w:t>
            </w:r>
          </w:p>
        </w:tc>
        <w:tc>
          <w:tcPr>
            <w:tcW w:w="100" w:type="dxa"/>
            <w:vAlign w:val="bottom"/>
          </w:tcPr>
          <w:p>
            <w:pPr>
              <w:spacing w:after="0"/>
              <w:rPr>
                <w:sz w:val="16"/>
                <w:szCs w:val="16"/>
                <w:color w:val="auto"/>
              </w:rPr>
            </w:pPr>
          </w:p>
        </w:tc>
        <w:tc>
          <w:tcPr>
            <w:tcW w:w="3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93.2</w:t>
            </w:r>
          </w:p>
        </w:tc>
      </w:tr>
      <w:tr>
        <w:trPr>
          <w:trHeight w:val="192"/>
        </w:trPr>
        <w:tc>
          <w:tcPr>
            <w:tcW w:w="862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Land segment</w:t>
            </w: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89.5</w:t>
            </w: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106.3</w:t>
            </w:r>
          </w:p>
        </w:tc>
      </w:tr>
      <w:tr>
        <w:trPr>
          <w:trHeight w:val="186"/>
        </w:trPr>
        <w:tc>
          <w:tcPr>
            <w:tcW w:w="8620" w:type="dxa"/>
            <w:vAlign w:val="bottom"/>
            <w:gridSpan w:val="2"/>
          </w:tcPr>
          <w:p>
            <w:pPr>
              <w:ind w:left="140"/>
              <w:spacing w:after="0"/>
              <w:rPr>
                <w:sz w:val="20"/>
                <w:szCs w:val="20"/>
                <w:color w:val="auto"/>
              </w:rPr>
            </w:pPr>
            <w:r>
              <w:rPr>
                <w:rFonts w:ascii="Arial" w:cs="Arial" w:eastAsia="Arial" w:hAnsi="Arial"/>
                <w:sz w:val="14"/>
                <w:szCs w:val="14"/>
                <w:color w:val="auto"/>
              </w:rPr>
              <w:t>Marine segment</w:t>
            </w:r>
          </w:p>
        </w:tc>
        <w:tc>
          <w:tcPr>
            <w:tcW w:w="2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25.4</w:t>
            </w: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59.3</w:t>
            </w:r>
          </w:p>
        </w:tc>
      </w:tr>
      <w:tr>
        <w:trPr>
          <w:trHeight w:val="208"/>
        </w:trPr>
        <w:tc>
          <w:tcPr>
            <w:tcW w:w="8520" w:type="dxa"/>
            <w:vAlign w:val="bottom"/>
            <w:tcBorders>
              <w:top w:val="single" w:sz="8" w:color="auto"/>
              <w:bottom w:val="single" w:sz="8" w:color="auto"/>
            </w:tcBorders>
            <w:shd w:val="clear" w:color="auto" w:fill="CCEEFF"/>
          </w:tcPr>
          <w:p>
            <w:pPr>
              <w:spacing w:after="0"/>
              <w:rPr>
                <w:sz w:val="17"/>
                <w:szCs w:val="17"/>
                <w:color w:val="auto"/>
              </w:rPr>
            </w:pP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191.6</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380" w:type="dxa"/>
            <w:vAlign w:val="bottom"/>
            <w:tcBorders>
              <w:top w:val="single" w:sz="8" w:color="auto"/>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258.7</w:t>
            </w:r>
          </w:p>
        </w:tc>
      </w:tr>
      <w:tr>
        <w:trPr>
          <w:trHeight w:val="20"/>
        </w:trPr>
        <w:tc>
          <w:tcPr>
            <w:tcW w:w="8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r>
        <w:trPr>
          <w:trHeight w:val="214"/>
        </w:trPr>
        <w:tc>
          <w:tcPr>
            <w:tcW w:w="8620" w:type="dxa"/>
            <w:vAlign w:val="bottom"/>
            <w:gridSpan w:val="2"/>
          </w:tcPr>
          <w:p>
            <w:pPr>
              <w:ind w:left="20"/>
              <w:spacing w:after="0"/>
              <w:rPr>
                <w:sz w:val="20"/>
                <w:szCs w:val="20"/>
                <w:color w:val="auto"/>
              </w:rPr>
            </w:pPr>
            <w:r>
              <w:rPr>
                <w:rFonts w:ascii="Arial" w:cs="Arial" w:eastAsia="Arial" w:hAnsi="Arial"/>
                <w:sz w:val="14"/>
                <w:szCs w:val="14"/>
                <w:color w:val="auto"/>
              </w:rPr>
              <w:t>Income from operations:</w:t>
            </w: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80" w:type="dxa"/>
            <w:vAlign w:val="bottom"/>
          </w:tcPr>
          <w:p>
            <w:pPr>
              <w:spacing w:after="0"/>
              <w:rPr>
                <w:sz w:val="18"/>
                <w:szCs w:val="18"/>
                <w:color w:val="auto"/>
              </w:rPr>
            </w:pPr>
          </w:p>
        </w:tc>
      </w:tr>
      <w:tr>
        <w:trPr>
          <w:trHeight w:val="195"/>
        </w:trPr>
        <w:tc>
          <w:tcPr>
            <w:tcW w:w="862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Aviation segment</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w:t>
            </w: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w:t>
            </w:r>
          </w:p>
        </w:tc>
      </w:tr>
      <w:tr>
        <w:trPr>
          <w:trHeight w:val="186"/>
        </w:trPr>
        <w:tc>
          <w:tcPr>
            <w:tcW w:w="8620" w:type="dxa"/>
            <w:vAlign w:val="bottom"/>
            <w:gridSpan w:val="2"/>
          </w:tcPr>
          <w:p>
            <w:pPr>
              <w:ind w:left="140"/>
              <w:spacing w:after="0"/>
              <w:rPr>
                <w:sz w:val="20"/>
                <w:szCs w:val="20"/>
                <w:color w:val="auto"/>
              </w:rPr>
            </w:pPr>
            <w:r>
              <w:rPr>
                <w:rFonts w:ascii="Arial" w:cs="Arial" w:eastAsia="Arial" w:hAnsi="Arial"/>
                <w:sz w:val="14"/>
                <w:szCs w:val="14"/>
                <w:color w:val="auto"/>
              </w:rPr>
              <w:t>Land segment</w:t>
            </w:r>
          </w:p>
        </w:tc>
        <w:tc>
          <w:tcPr>
            <w:tcW w:w="2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32.8</w:t>
            </w: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25.7</w:t>
            </w:r>
          </w:p>
        </w:tc>
      </w:tr>
      <w:tr>
        <w:trPr>
          <w:trHeight w:val="189"/>
        </w:trPr>
        <w:tc>
          <w:tcPr>
            <w:tcW w:w="862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Marine segment</w:t>
            </w: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w:t>
            </w: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33.9</w:t>
            </w:r>
          </w:p>
        </w:tc>
      </w:tr>
      <w:tr>
        <w:trPr>
          <w:trHeight w:val="183"/>
        </w:trPr>
        <w:tc>
          <w:tcPr>
            <w:tcW w:w="852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62.1</w:t>
            </w:r>
          </w:p>
        </w:tc>
        <w:tc>
          <w:tcPr>
            <w:tcW w:w="100" w:type="dxa"/>
            <w:vAlign w:val="bottom"/>
          </w:tcPr>
          <w:p>
            <w:pPr>
              <w:spacing w:after="0"/>
              <w:rPr>
                <w:sz w:val="15"/>
                <w:szCs w:val="15"/>
                <w:color w:val="auto"/>
              </w:rPr>
            </w:pPr>
          </w:p>
        </w:tc>
        <w:tc>
          <w:tcPr>
            <w:tcW w:w="38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88.6</w:t>
            </w:r>
          </w:p>
        </w:tc>
      </w:tr>
      <w:tr>
        <w:trPr>
          <w:trHeight w:val="189"/>
        </w:trPr>
        <w:tc>
          <w:tcPr>
            <w:tcW w:w="862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Corporate overhead - unallocated</w:t>
            </w:r>
          </w:p>
        </w:tc>
        <w:tc>
          <w:tcPr>
            <w:tcW w:w="2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(24.5)</w:t>
            </w: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w:t>
            </w:r>
          </w:p>
        </w:tc>
      </w:tr>
      <w:tr>
        <w:trPr>
          <w:trHeight w:val="183"/>
        </w:trPr>
        <w:tc>
          <w:tcPr>
            <w:tcW w:w="8520" w:type="dxa"/>
            <w:vAlign w:val="bottom"/>
            <w:tcBorders>
              <w:top w:val="single" w:sz="8" w:color="auto"/>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37.6</w:t>
            </w:r>
          </w:p>
        </w:tc>
        <w:tc>
          <w:tcPr>
            <w:tcW w:w="100" w:type="dxa"/>
            <w:vAlign w:val="bottom"/>
          </w:tcPr>
          <w:p>
            <w:pPr>
              <w:spacing w:after="0"/>
              <w:rPr>
                <w:sz w:val="15"/>
                <w:szCs w:val="15"/>
                <w:color w:val="auto"/>
              </w:rPr>
            </w:pPr>
          </w:p>
        </w:tc>
        <w:tc>
          <w:tcPr>
            <w:tcW w:w="38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70.8</w:t>
            </w:r>
          </w:p>
        </w:tc>
      </w:tr>
      <w:tr>
        <w:trPr>
          <w:trHeight w:val="24"/>
        </w:trPr>
        <w:tc>
          <w:tcPr>
            <w:tcW w:w="85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SALES VOLUME SUPPLEMENTAL INFORMATION</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4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60" w:type="dxa"/>
            <w:vAlign w:val="bottom"/>
            <w:gridSpan w:val="4"/>
          </w:tcPr>
          <w:p>
            <w:pPr>
              <w:jc w:val="center"/>
              <w:spacing w:after="0"/>
              <w:rPr>
                <w:sz w:val="20"/>
                <w:szCs w:val="20"/>
                <w:color w:val="auto"/>
              </w:rPr>
            </w:pPr>
            <w:r>
              <w:rPr>
                <w:rFonts w:ascii="Arial" w:cs="Arial" w:eastAsia="Arial" w:hAnsi="Arial"/>
                <w:sz w:val="14"/>
                <w:szCs w:val="14"/>
                <w:b w:val="1"/>
                <w:bCs w:val="1"/>
                <w:color w:val="auto"/>
                <w:w w:val="93"/>
              </w:rPr>
              <w:t>For the Three Months Ended</w:t>
            </w:r>
          </w:p>
        </w:tc>
      </w:tr>
      <w:tr>
        <w:trPr>
          <w:trHeight w:val="203"/>
        </w:trPr>
        <w:tc>
          <w:tcPr>
            <w:tcW w:w="8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760" w:type="dxa"/>
            <w:vAlign w:val="bottom"/>
            <w:gridSpan w:val="3"/>
          </w:tcPr>
          <w:p>
            <w:pPr>
              <w:jc w:val="center"/>
              <w:ind w:left="828"/>
              <w:spacing w:after="0"/>
              <w:rPr>
                <w:sz w:val="20"/>
                <w:szCs w:val="20"/>
                <w:color w:val="auto"/>
              </w:rPr>
            </w:pPr>
            <w:r>
              <w:rPr>
                <w:rFonts w:ascii="Arial" w:cs="Arial" w:eastAsia="Arial" w:hAnsi="Arial"/>
                <w:sz w:val="14"/>
                <w:szCs w:val="14"/>
                <w:b w:val="1"/>
                <w:bCs w:val="1"/>
                <w:color w:val="auto"/>
                <w:w w:val="95"/>
              </w:rPr>
              <w:t>March 31,</w:t>
            </w:r>
          </w:p>
        </w:tc>
        <w:tc>
          <w:tcPr>
            <w:tcW w:w="900" w:type="dxa"/>
            <w:vAlign w:val="bottom"/>
          </w:tcPr>
          <w:p>
            <w:pPr>
              <w:spacing w:after="0"/>
              <w:rPr>
                <w:sz w:val="17"/>
                <w:szCs w:val="17"/>
                <w:color w:val="auto"/>
              </w:rPr>
            </w:pPr>
          </w:p>
        </w:tc>
      </w:tr>
      <w:tr>
        <w:trPr>
          <w:trHeight w:val="39"/>
        </w:trPr>
        <w:tc>
          <w:tcPr>
            <w:tcW w:w="8580" w:type="dxa"/>
            <w:vAlign w:val="bottom"/>
            <w:gridSpan w:val="2"/>
          </w:tcPr>
          <w:p>
            <w:pPr>
              <w:spacing w:after="0"/>
              <w:rPr>
                <w:sz w:val="3"/>
                <w:szCs w:val="3"/>
                <w:color w:val="auto"/>
              </w:rPr>
            </w:pPr>
          </w:p>
        </w:tc>
        <w:tc>
          <w:tcPr>
            <w:tcW w:w="12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60" w:type="dxa"/>
            <w:vAlign w:val="bottom"/>
          </w:tcPr>
          <w:p>
            <w:pPr>
              <w:spacing w:after="0"/>
              <w:rPr>
                <w:sz w:val="3"/>
                <w:szCs w:val="3"/>
                <w:color w:val="auto"/>
              </w:rPr>
            </w:pPr>
          </w:p>
        </w:tc>
        <w:tc>
          <w:tcPr>
            <w:tcW w:w="900" w:type="dxa"/>
            <w:vAlign w:val="bottom"/>
          </w:tcPr>
          <w:p>
            <w:pPr>
              <w:spacing w:after="0"/>
              <w:rPr>
                <w:sz w:val="3"/>
                <w:szCs w:val="3"/>
                <w:color w:val="auto"/>
              </w:rPr>
            </w:pPr>
          </w:p>
        </w:tc>
      </w:tr>
      <w:tr>
        <w:trPr>
          <w:trHeight w:val="181"/>
        </w:trPr>
        <w:tc>
          <w:tcPr>
            <w:tcW w:w="8480" w:type="dxa"/>
            <w:vAlign w:val="bottom"/>
            <w:tcBorders>
              <w:top w:val="single" w:sz="8" w:color="auto"/>
              <w:bottom w:val="single" w:sz="8" w:color="CCEEFF"/>
            </w:tcBorders>
          </w:tcPr>
          <w:p>
            <w:pPr>
              <w:ind w:left="140"/>
              <w:spacing w:after="0"/>
              <w:rPr>
                <w:sz w:val="20"/>
                <w:szCs w:val="20"/>
                <w:color w:val="auto"/>
              </w:rPr>
            </w:pPr>
            <w:r>
              <w:rPr>
                <w:rFonts w:ascii="Arial" w:cs="Arial" w:eastAsia="Arial" w:hAnsi="Arial"/>
                <w:sz w:val="14"/>
                <w:szCs w:val="14"/>
                <w:color w:val="auto"/>
              </w:rPr>
              <w:t>Volume (Gallons):</w:t>
            </w:r>
          </w:p>
        </w:tc>
        <w:tc>
          <w:tcPr>
            <w:tcW w:w="100" w:type="dxa"/>
            <w:vAlign w:val="bottom"/>
            <w:tcBorders>
              <w:bottom w:val="single" w:sz="8" w:color="CCEEFF"/>
            </w:tcBorders>
          </w:tcPr>
          <w:p>
            <w:pPr>
              <w:spacing w:after="0"/>
              <w:rPr>
                <w:sz w:val="15"/>
                <w:szCs w:val="15"/>
                <w:color w:val="auto"/>
              </w:rPr>
            </w:pPr>
          </w:p>
        </w:tc>
        <w:tc>
          <w:tcPr>
            <w:tcW w:w="1260" w:type="dxa"/>
            <w:vAlign w:val="bottom"/>
            <w:tcBorders>
              <w:top w:val="single" w:sz="8" w:color="auto"/>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5"/>
                <w:szCs w:val="15"/>
                <w:color w:val="auto"/>
              </w:rPr>
            </w:pPr>
          </w:p>
        </w:tc>
        <w:tc>
          <w:tcPr>
            <w:tcW w:w="360" w:type="dxa"/>
            <w:vAlign w:val="bottom"/>
            <w:tcBorders>
              <w:top w:val="single" w:sz="8" w:color="auto"/>
              <w:bottom w:val="single" w:sz="8" w:color="auto"/>
            </w:tcBorders>
          </w:tcPr>
          <w:p>
            <w:pPr>
              <w:spacing w:after="0"/>
              <w:rPr>
                <w:sz w:val="15"/>
                <w:szCs w:val="15"/>
                <w:color w:val="auto"/>
              </w:rPr>
            </w:pPr>
          </w:p>
        </w:tc>
        <w:tc>
          <w:tcPr>
            <w:tcW w:w="900" w:type="dxa"/>
            <w:vAlign w:val="bottom"/>
            <w:tcBorders>
              <w:top w:val="single" w:sz="8" w:color="auto"/>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r>
      <w:tr>
        <w:trPr>
          <w:trHeight w:val="184"/>
        </w:trPr>
        <w:tc>
          <w:tcPr>
            <w:tcW w:w="858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Aviation Segment</w:t>
            </w: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1,143.4</w:t>
            </w:r>
          </w:p>
        </w:tc>
        <w:tc>
          <w:tcPr>
            <w:tcW w:w="14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1,844.7</w:t>
            </w:r>
          </w:p>
        </w:tc>
      </w:tr>
      <w:tr>
        <w:trPr>
          <w:trHeight w:val="189"/>
        </w:trPr>
        <w:tc>
          <w:tcPr>
            <w:tcW w:w="8580" w:type="dxa"/>
            <w:vAlign w:val="bottom"/>
            <w:gridSpan w:val="2"/>
          </w:tcPr>
          <w:p>
            <w:pPr>
              <w:ind w:left="220"/>
              <w:spacing w:after="0" w:line="189" w:lineRule="exact"/>
              <w:rPr>
                <w:sz w:val="20"/>
                <w:szCs w:val="20"/>
                <w:color w:val="auto"/>
              </w:rPr>
            </w:pPr>
            <w:r>
              <w:rPr>
                <w:rFonts w:ascii="Arial" w:cs="Arial" w:eastAsia="Arial" w:hAnsi="Arial"/>
                <w:sz w:val="14"/>
                <w:szCs w:val="14"/>
                <w:color w:val="auto"/>
              </w:rPr>
              <w:t xml:space="preserve">Land Segment </w:t>
            </w:r>
            <w:r>
              <w:rPr>
                <w:rFonts w:ascii="Arial" w:cs="Arial" w:eastAsia="Arial" w:hAnsi="Arial"/>
                <w:sz w:val="18"/>
                <w:szCs w:val="18"/>
                <w:color w:val="auto"/>
                <w:vertAlign w:val="superscript"/>
              </w:rPr>
              <w:t>(1)</w:t>
            </w:r>
          </w:p>
        </w:tc>
        <w:tc>
          <w:tcPr>
            <w:tcW w:w="1260" w:type="dxa"/>
            <w:vAlign w:val="bottom"/>
          </w:tcPr>
          <w:p>
            <w:pPr>
              <w:jc w:val="right"/>
              <w:spacing w:after="0"/>
              <w:rPr>
                <w:sz w:val="20"/>
                <w:szCs w:val="20"/>
                <w:color w:val="auto"/>
              </w:rPr>
            </w:pPr>
            <w:r>
              <w:rPr>
                <w:rFonts w:ascii="Arial" w:cs="Arial" w:eastAsia="Arial" w:hAnsi="Arial"/>
                <w:sz w:val="14"/>
                <w:szCs w:val="14"/>
                <w:color w:val="auto"/>
              </w:rPr>
              <w:t>1,303.0</w:t>
            </w:r>
          </w:p>
        </w:tc>
        <w:tc>
          <w:tcPr>
            <w:tcW w:w="1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1,381.0</w:t>
            </w:r>
          </w:p>
        </w:tc>
      </w:tr>
      <w:tr>
        <w:trPr>
          <w:trHeight w:val="189"/>
        </w:trPr>
        <w:tc>
          <w:tcPr>
            <w:tcW w:w="8580" w:type="dxa"/>
            <w:vAlign w:val="bottom"/>
            <w:gridSpan w:val="2"/>
            <w:shd w:val="clear" w:color="auto" w:fill="CCEEFF"/>
          </w:tcPr>
          <w:p>
            <w:pPr>
              <w:ind w:left="220"/>
              <w:spacing w:after="0" w:line="189" w:lineRule="exact"/>
              <w:rPr>
                <w:sz w:val="20"/>
                <w:szCs w:val="20"/>
                <w:color w:val="auto"/>
              </w:rPr>
            </w:pPr>
            <w:r>
              <w:rPr>
                <w:rFonts w:ascii="Arial" w:cs="Arial" w:eastAsia="Arial" w:hAnsi="Arial"/>
                <w:sz w:val="14"/>
                <w:szCs w:val="14"/>
                <w:color w:val="auto"/>
              </w:rPr>
              <w:t xml:space="preserve">Marine Segment </w:t>
            </w:r>
            <w:r>
              <w:rPr>
                <w:rFonts w:ascii="Arial" w:cs="Arial" w:eastAsia="Arial" w:hAnsi="Arial"/>
                <w:sz w:val="18"/>
                <w:szCs w:val="18"/>
                <w:color w:val="auto"/>
                <w:vertAlign w:val="superscript"/>
              </w:rPr>
              <w:t>(2)</w:t>
            </w: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1,117.5</w:t>
            </w:r>
          </w:p>
        </w:tc>
        <w:tc>
          <w:tcPr>
            <w:tcW w:w="1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1,291.1</w:t>
            </w:r>
          </w:p>
        </w:tc>
      </w:tr>
      <w:tr>
        <w:trPr>
          <w:trHeight w:val="179"/>
        </w:trPr>
        <w:tc>
          <w:tcPr>
            <w:tcW w:w="848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color w:val="auto"/>
              </w:rPr>
              <w:t>Consolidated Total</w:t>
            </w:r>
          </w:p>
        </w:tc>
        <w:tc>
          <w:tcPr>
            <w:tcW w:w="100" w:type="dxa"/>
            <w:vAlign w:val="bottom"/>
          </w:tcPr>
          <w:p>
            <w:pPr>
              <w:spacing w:after="0"/>
              <w:rPr>
                <w:sz w:val="15"/>
                <w:szCs w:val="15"/>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3,563.9</w:t>
            </w:r>
          </w:p>
        </w:tc>
        <w:tc>
          <w:tcPr>
            <w:tcW w:w="140" w:type="dxa"/>
            <w:vAlign w:val="bottom"/>
          </w:tcPr>
          <w:p>
            <w:pPr>
              <w:spacing w:after="0"/>
              <w:rPr>
                <w:sz w:val="15"/>
                <w:szCs w:val="15"/>
                <w:color w:val="auto"/>
              </w:rPr>
            </w:pPr>
          </w:p>
        </w:tc>
        <w:tc>
          <w:tcPr>
            <w:tcW w:w="360" w:type="dxa"/>
            <w:vAlign w:val="bottom"/>
            <w:tcBorders>
              <w:top w:val="single" w:sz="8" w:color="auto"/>
              <w:bottom w:val="single" w:sz="8" w:color="auto"/>
            </w:tcBorders>
          </w:tcPr>
          <w:p>
            <w:pPr>
              <w:spacing w:after="0"/>
              <w:rPr>
                <w:sz w:val="15"/>
                <w:szCs w:val="15"/>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4,516.8</w:t>
            </w:r>
          </w:p>
        </w:tc>
      </w:tr>
      <w:tr>
        <w:trPr>
          <w:trHeight w:val="24"/>
        </w:trPr>
        <w:tc>
          <w:tcPr>
            <w:tcW w:w="8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bl>
    <w:p>
      <w:pPr>
        <w:spacing w:after="0" w:line="332" w:lineRule="exact"/>
        <w:rPr>
          <w:sz w:val="20"/>
          <w:szCs w:val="20"/>
          <w:color w:val="auto"/>
        </w:rPr>
      </w:pPr>
    </w:p>
    <w:p>
      <w:pPr>
        <w:ind w:left="640" w:hanging="308"/>
        <w:spacing w:after="0"/>
        <w:tabs>
          <w:tab w:leader="none" w:pos="640"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Includes gallons and gallon equivalents of British Thermal Units (BTU) for our natural gas sales and Kilowatt Hours (kWh) for our World Kinect power business.</w:t>
      </w:r>
    </w:p>
    <w:p>
      <w:pPr>
        <w:spacing w:after="0" w:line="13" w:lineRule="exact"/>
        <w:rPr>
          <w:rFonts w:ascii="Arial" w:cs="Arial" w:eastAsia="Arial" w:hAnsi="Arial"/>
          <w:sz w:val="14"/>
          <w:szCs w:val="14"/>
          <w:color w:val="auto"/>
        </w:rPr>
      </w:pPr>
    </w:p>
    <w:p>
      <w:pPr>
        <w:ind w:left="640" w:hanging="308"/>
        <w:spacing w:after="0"/>
        <w:tabs>
          <w:tab w:leader="none" w:pos="640" w:val="left"/>
        </w:tabs>
        <w:numPr>
          <w:ilvl w:val="0"/>
          <w:numId w:val="3"/>
        </w:numPr>
        <w:rPr>
          <w:rFonts w:ascii="Arial" w:cs="Arial" w:eastAsia="Arial" w:hAnsi="Arial"/>
          <w:sz w:val="14"/>
          <w:szCs w:val="14"/>
          <w:color w:val="auto"/>
        </w:rPr>
      </w:pPr>
      <w:r>
        <w:rPr>
          <w:rFonts w:ascii="Arial" w:cs="Arial" w:eastAsia="Arial" w:hAnsi="Arial"/>
          <w:sz w:val="14"/>
          <w:szCs w:val="14"/>
          <w:color w:val="auto"/>
        </w:rPr>
        <w:t>Converted from metric tons to gallons at a rate of 264 gallons per metric ton. Marine segment metric tons was 4.2 for the three months ended March 31, 2021.</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color w:val="auto"/>
        </w:rPr>
        <w:t>CONTACT: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World Fuel Services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Ira M Birns, 305-428-8000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&amp; Chief Financial Officer</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Glenn Klevitz, 305-428-8000</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Vice President, Treasurer &amp; Investor Relations</w:t>
      </w:r>
    </w:p>
    <w:sectPr>
      <w:pgSz w:w="11900" w:h="16838" w:orient="portrait"/>
      <w:cols w:equalWidth="0" w:num="1">
        <w:col w:w="11240"/>
      </w:cols>
      <w:pgMar w:left="320" w:top="117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2021-04-29T16:39:53Z</dcterms:created>
  <dcterms:modified xsi:type="dcterms:W3CDTF">2021-04-29T16:39:53Z</dcterms:modified>
</cp:coreProperties>
</file>